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A754" w14:textId="73DE2ED5" w:rsidR="007260B7" w:rsidRDefault="007260B7" w:rsidP="00DD6654">
      <w:pPr>
        <w:pStyle w:val="Paragraphestandard"/>
        <w:spacing w:line="240" w:lineRule="auto"/>
        <w:contextualSpacing/>
        <w:jc w:val="both"/>
      </w:pPr>
      <w:r>
        <w:rPr>
          <w:rFonts w:ascii="Arial" w:hAnsi="Arial" w:cs="Arial"/>
          <w:b/>
          <w:bCs/>
          <w:color w:val="0C3F70"/>
          <w:sz w:val="22"/>
          <w:szCs w:val="22"/>
          <w:u w:val="single"/>
        </w:rPr>
        <w:t>COMMUNIQU</w:t>
      </w:r>
      <w:r w:rsidR="00C23331" w:rsidRPr="00C23331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É</w:t>
      </w:r>
      <w:r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 DE PRESSE NATIONAL – PARIS </w:t>
      </w:r>
      <w:r w:rsidRPr="006851B8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– </w:t>
      </w:r>
      <w:r w:rsidR="00E5786D" w:rsidRPr="00E563AB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2</w:t>
      </w:r>
      <w:r w:rsidR="00452E82" w:rsidRPr="00E563AB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6</w:t>
      </w:r>
      <w:r w:rsidR="00EA15F5" w:rsidRPr="009C5F0E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 AVRIL</w:t>
      </w:r>
      <w:r w:rsidRPr="009C5F0E">
        <w:rPr>
          <w:rFonts w:ascii="Arial" w:hAnsi="Arial" w:cs="Arial"/>
          <w:b/>
          <w:bCs/>
          <w:color w:val="0C3F70"/>
          <w:sz w:val="22"/>
          <w:szCs w:val="22"/>
          <w:u w:val="single"/>
        </w:rPr>
        <w:t xml:space="preserve"> 202</w:t>
      </w:r>
      <w:r w:rsidR="00565B78" w:rsidRPr="009C5F0E">
        <w:rPr>
          <w:rFonts w:ascii="Arial" w:hAnsi="Arial" w:cs="Arial"/>
          <w:b/>
          <w:bCs/>
          <w:color w:val="0C3F70"/>
          <w:sz w:val="22"/>
          <w:szCs w:val="22"/>
          <w:u w:val="single"/>
        </w:rPr>
        <w:t>2</w:t>
      </w:r>
    </w:p>
    <w:p w14:paraId="61519BAB" w14:textId="1185D536" w:rsidR="000C5DA0" w:rsidRDefault="00781D0C" w:rsidP="00DD6654">
      <w:pPr>
        <w:spacing w:line="240" w:lineRule="auto"/>
        <w:contextualSpacing/>
        <w:jc w:val="both"/>
        <w:rPr>
          <w:rFonts w:cstheme="minorHAnsi"/>
          <w:b/>
        </w:rPr>
      </w:pPr>
      <w:r>
        <w:rPr>
          <w:rFonts w:ascii="Arial Narrow" w:hAnsi="Arial Narrow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3030" simplePos="0" relativeHeight="251659264" behindDoc="0" locked="0" layoutInCell="1" allowOverlap="1" wp14:anchorId="2F2570DB" wp14:editId="25E0E0E5">
                <wp:simplePos x="0" y="0"/>
                <wp:positionH relativeFrom="margin">
                  <wp:posOffset>-4473</wp:posOffset>
                </wp:positionH>
                <wp:positionV relativeFrom="page">
                  <wp:posOffset>1661823</wp:posOffset>
                </wp:positionV>
                <wp:extent cx="5895975" cy="890546"/>
                <wp:effectExtent l="0" t="0" r="9525" b="508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9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ADFEA6" w14:textId="07D4131A" w:rsidR="00C77D73" w:rsidRPr="00B6230A" w:rsidRDefault="000948AB" w:rsidP="00C77D73">
                            <w:pPr>
                              <w:pStyle w:val="Contenudecadre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Salon </w:t>
                            </w:r>
                            <w:proofErr w:type="spellStart"/>
                            <w:r w:rsidR="00E5786D" w:rsidRPr="00E563AB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>Innovatives</w:t>
                            </w:r>
                            <w:proofErr w:type="spellEnd"/>
                            <w:r w:rsidR="00E5786D" w:rsidRPr="00E563AB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SHS</w:t>
                            </w:r>
                            <w:r w:rsidR="00E5786D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2022 :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des croisements féconds entre </w:t>
                            </w:r>
                            <w:r w:rsidR="00E5786D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sciences humaines et sociales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>et intelligence artificielle</w:t>
                            </w:r>
                            <w:r w:rsidR="00EA15F5" w:rsidRPr="00EA15F5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70DB" id="Text Box 5" o:spid="_x0000_s1026" style="position:absolute;left:0;text-align:left;margin-left:-.35pt;margin-top:130.85pt;width:464.25pt;height:70.1pt;z-index:251659264;visibility:visible;mso-wrap-style:square;mso-width-percent:0;mso-height-percent:0;mso-wrap-distance-left:9pt;mso-wrap-distance-top:0;mso-wrap-distance-right:8.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" filled="f" stroked="f">
                <v:textbox inset="0,0,0,0">
                  <w:txbxContent>
                    <w:p w14:paraId="36ADFEA6" w14:textId="07D4131A" w:rsidR="00C77D73" w:rsidRPr="00B6230A" w:rsidRDefault="000948AB" w:rsidP="00C77D73">
                      <w:pPr>
                        <w:pStyle w:val="Contenudecadre"/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Salon </w:t>
                      </w:r>
                      <w:r w:rsidR="00E5786D" w:rsidRPr="00E563AB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40"/>
                          <w:szCs w:val="40"/>
                          <w:lang w:eastAsia="en-US"/>
                        </w:rPr>
                        <w:t>Innovatives SHS</w:t>
                      </w:r>
                      <w:r w:rsidR="00E5786D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2022 : 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des croisements féconds entre </w:t>
                      </w:r>
                      <w:r w:rsidR="00E5786D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sciences humaines et sociales </w:t>
                      </w:r>
                      <w:r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>et intelligence artificielle</w:t>
                      </w:r>
                      <w:r w:rsidR="00EA15F5" w:rsidRPr="00EA15F5">
                        <w:rPr>
                          <w:rFonts w:ascii="Arial" w:eastAsia="Calibri" w:hAnsi="Arial" w:cs="Arial"/>
                          <w:b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06ED196" w14:textId="115C0057" w:rsidR="007260B7" w:rsidRDefault="007260B7" w:rsidP="00DD6654">
      <w:pPr>
        <w:spacing w:line="240" w:lineRule="auto"/>
        <w:contextualSpacing/>
        <w:jc w:val="both"/>
        <w:rPr>
          <w:rFonts w:cstheme="minorHAnsi"/>
          <w:b/>
        </w:rPr>
      </w:pPr>
    </w:p>
    <w:p w14:paraId="12CDDAF2" w14:textId="37C32E49" w:rsidR="00907587" w:rsidRDefault="00907587" w:rsidP="00DD6654">
      <w:pPr>
        <w:spacing w:line="240" w:lineRule="auto"/>
        <w:contextualSpacing/>
        <w:jc w:val="both"/>
        <w:rPr>
          <w:rFonts w:cstheme="minorHAnsi"/>
          <w:b/>
        </w:rPr>
      </w:pPr>
    </w:p>
    <w:p w14:paraId="7E5537FF" w14:textId="77777777" w:rsidR="00C77D73" w:rsidRDefault="00C77D73" w:rsidP="00DD6654">
      <w:pPr>
        <w:spacing w:line="240" w:lineRule="auto"/>
        <w:contextualSpacing/>
        <w:jc w:val="both"/>
        <w:rPr>
          <w:rFonts w:cstheme="minorHAnsi"/>
          <w:b/>
        </w:rPr>
      </w:pPr>
    </w:p>
    <w:p w14:paraId="265239C9" w14:textId="77777777" w:rsidR="00C77D73" w:rsidRDefault="00C77D73" w:rsidP="00DD6654">
      <w:pPr>
        <w:spacing w:line="240" w:lineRule="auto"/>
        <w:contextualSpacing/>
        <w:jc w:val="both"/>
        <w:rPr>
          <w:rFonts w:cstheme="minorHAnsi"/>
          <w:b/>
        </w:rPr>
      </w:pPr>
    </w:p>
    <w:p w14:paraId="5D3BD705" w14:textId="77777777" w:rsidR="00EA15F5" w:rsidRPr="003048AD" w:rsidRDefault="00EA15F5" w:rsidP="00DD6654">
      <w:pPr>
        <w:spacing w:line="240" w:lineRule="auto"/>
        <w:contextualSpacing/>
        <w:jc w:val="both"/>
      </w:pPr>
    </w:p>
    <w:p w14:paraId="00B77540" w14:textId="77777777" w:rsidR="000948AB" w:rsidRDefault="000948AB" w:rsidP="00E5786D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4AB059A6" w14:textId="77777777" w:rsidR="000948AB" w:rsidRDefault="000948AB" w:rsidP="00E5786D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4ECA199B" w14:textId="631E5EC4" w:rsidR="00E5786D" w:rsidRPr="00E5786D" w:rsidRDefault="00E5786D" w:rsidP="00E5786D">
      <w:pPr>
        <w:spacing w:line="240" w:lineRule="auto"/>
        <w:contextualSpacing/>
        <w:jc w:val="both"/>
        <w:rPr>
          <w:rFonts w:cstheme="minorHAnsi"/>
          <w:b/>
          <w:bCs/>
        </w:rPr>
      </w:pPr>
      <w:r w:rsidRPr="00E5786D">
        <w:rPr>
          <w:rFonts w:cstheme="minorHAnsi"/>
          <w:b/>
          <w:bCs/>
        </w:rPr>
        <w:t xml:space="preserve">Salon professionnel créé par le CNRS en 2013, </w:t>
      </w:r>
      <w:proofErr w:type="spellStart"/>
      <w:r w:rsidRPr="00E5786D">
        <w:rPr>
          <w:rFonts w:cstheme="minorHAnsi"/>
          <w:b/>
          <w:bCs/>
          <w:i/>
          <w:iCs/>
        </w:rPr>
        <w:t>Innovatives</w:t>
      </w:r>
      <w:proofErr w:type="spellEnd"/>
      <w:r w:rsidRPr="00E5786D">
        <w:rPr>
          <w:rFonts w:cstheme="minorHAnsi"/>
          <w:b/>
          <w:bCs/>
          <w:i/>
          <w:iCs/>
        </w:rPr>
        <w:t xml:space="preserve"> SHS</w:t>
      </w:r>
      <w:r w:rsidRPr="00E5786D">
        <w:rPr>
          <w:rFonts w:cstheme="minorHAnsi"/>
          <w:b/>
          <w:bCs/>
        </w:rPr>
        <w:t xml:space="preserve"> illustre la capacité de la recherche en sciences humaines et sociales à répondre aux attentes de la société et à </w:t>
      </w:r>
      <w:r w:rsidR="000948AB">
        <w:rPr>
          <w:rFonts w:cstheme="minorHAnsi"/>
          <w:b/>
          <w:bCs/>
        </w:rPr>
        <w:t>mettre son expertise au service d</w:t>
      </w:r>
      <w:r w:rsidRPr="00E5786D">
        <w:rPr>
          <w:rFonts w:cstheme="minorHAnsi"/>
          <w:b/>
          <w:bCs/>
        </w:rPr>
        <w:t>es</w:t>
      </w:r>
      <w:r w:rsidR="000948AB">
        <w:rPr>
          <w:rFonts w:cstheme="minorHAnsi"/>
          <w:b/>
          <w:bCs/>
        </w:rPr>
        <w:t xml:space="preserve"> collectivités territoriales, du</w:t>
      </w:r>
      <w:r w:rsidRPr="00E5786D">
        <w:rPr>
          <w:rFonts w:cstheme="minorHAnsi"/>
          <w:b/>
          <w:bCs/>
        </w:rPr>
        <w:t xml:space="preserve"> monde associati</w:t>
      </w:r>
      <w:r w:rsidR="000948AB">
        <w:rPr>
          <w:rFonts w:cstheme="minorHAnsi"/>
          <w:b/>
          <w:bCs/>
        </w:rPr>
        <w:t>f et d</w:t>
      </w:r>
      <w:r w:rsidRPr="00E5786D">
        <w:rPr>
          <w:rFonts w:cstheme="minorHAnsi"/>
          <w:b/>
          <w:bCs/>
        </w:rPr>
        <w:t xml:space="preserve">es entreprises. </w:t>
      </w:r>
      <w:r w:rsidR="000948AB">
        <w:rPr>
          <w:rFonts w:cstheme="minorHAnsi"/>
          <w:b/>
          <w:bCs/>
        </w:rPr>
        <w:t>Le salon tiendra</w:t>
      </w:r>
      <w:r>
        <w:rPr>
          <w:rFonts w:cstheme="minorHAnsi"/>
          <w:b/>
          <w:bCs/>
        </w:rPr>
        <w:t xml:space="preserve"> sa 5</w:t>
      </w:r>
      <w:r w:rsidRPr="00E5786D">
        <w:rPr>
          <w:rFonts w:cstheme="minorHAnsi"/>
          <w:b/>
          <w:bCs/>
          <w:vertAlign w:val="superscript"/>
        </w:rPr>
        <w:t>e</w:t>
      </w:r>
      <w:r>
        <w:rPr>
          <w:rFonts w:cstheme="minorHAnsi"/>
          <w:b/>
          <w:bCs/>
        </w:rPr>
        <w:t xml:space="preserve"> édition au Campus Condorcet </w:t>
      </w:r>
      <w:r w:rsidR="000948AB">
        <w:rPr>
          <w:rFonts w:cstheme="minorHAnsi"/>
          <w:b/>
          <w:bCs/>
        </w:rPr>
        <w:t>(</w:t>
      </w:r>
      <w:r w:rsidR="004542EC">
        <w:rPr>
          <w:rFonts w:cstheme="minorHAnsi"/>
          <w:b/>
          <w:bCs/>
        </w:rPr>
        <w:t>Aubervilliers</w:t>
      </w:r>
      <w:r w:rsidR="00E563AB">
        <w:rPr>
          <w:rFonts w:cstheme="minorHAnsi"/>
          <w:b/>
          <w:bCs/>
        </w:rPr>
        <w:t>, Seine-Saint-Denis</w:t>
      </w:r>
      <w:r w:rsidR="000948AB">
        <w:rPr>
          <w:rFonts w:cstheme="minorHAnsi"/>
          <w:b/>
          <w:bCs/>
        </w:rPr>
        <w:t xml:space="preserve">) </w:t>
      </w:r>
      <w:r>
        <w:rPr>
          <w:rFonts w:cstheme="minorHAnsi"/>
          <w:b/>
          <w:bCs/>
        </w:rPr>
        <w:t>les 18 et 19</w:t>
      </w:r>
      <w:r w:rsidRPr="00E5786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mai 2022</w:t>
      </w:r>
      <w:r w:rsidR="00BF1B92">
        <w:rPr>
          <w:rFonts w:cstheme="minorHAnsi"/>
          <w:b/>
          <w:bCs/>
        </w:rPr>
        <w:t xml:space="preserve">, avec un accent sur les </w:t>
      </w:r>
      <w:r w:rsidR="00256B48">
        <w:rPr>
          <w:rFonts w:cstheme="minorHAnsi"/>
          <w:b/>
          <w:bCs/>
        </w:rPr>
        <w:t>services</w:t>
      </w:r>
      <w:r w:rsidR="00BF1B92">
        <w:rPr>
          <w:rFonts w:cstheme="minorHAnsi"/>
          <w:b/>
          <w:bCs/>
        </w:rPr>
        <w:t xml:space="preserve"> </w:t>
      </w:r>
      <w:r w:rsidR="00BF1B92" w:rsidRPr="004E038B">
        <w:rPr>
          <w:rFonts w:cstheme="minorHAnsi"/>
          <w:b/>
          <w:bCs/>
        </w:rPr>
        <w:t>num</w:t>
      </w:r>
      <w:r w:rsidR="00256B48">
        <w:rPr>
          <w:rFonts w:cstheme="minorHAnsi"/>
          <w:b/>
          <w:bCs/>
        </w:rPr>
        <w:t>ériques et en particulier ceux</w:t>
      </w:r>
      <w:r w:rsidR="00BF1B92" w:rsidRPr="004E038B">
        <w:rPr>
          <w:rFonts w:cstheme="minorHAnsi"/>
          <w:b/>
          <w:bCs/>
        </w:rPr>
        <w:t xml:space="preserve"> utilisant l’intelligence artificielle</w:t>
      </w:r>
      <w:r w:rsidRPr="004E038B">
        <w:rPr>
          <w:rFonts w:cstheme="minorHAnsi"/>
          <w:b/>
          <w:bCs/>
        </w:rPr>
        <w:t xml:space="preserve">. Une </w:t>
      </w:r>
      <w:r w:rsidR="000948AB" w:rsidRPr="004E038B">
        <w:rPr>
          <w:rFonts w:cstheme="minorHAnsi"/>
          <w:b/>
          <w:bCs/>
        </w:rPr>
        <w:t>trentaine</w:t>
      </w:r>
      <w:r w:rsidRPr="004E038B">
        <w:rPr>
          <w:rFonts w:cstheme="minorHAnsi"/>
          <w:b/>
          <w:bCs/>
        </w:rPr>
        <w:t xml:space="preserve"> de projets s</w:t>
      </w:r>
      <w:r w:rsidR="00BF1B92" w:rsidRPr="004E038B">
        <w:rPr>
          <w:rFonts w:cstheme="minorHAnsi"/>
          <w:b/>
          <w:bCs/>
        </w:rPr>
        <w:t>er</w:t>
      </w:r>
      <w:r w:rsidRPr="004E038B">
        <w:rPr>
          <w:rFonts w:cstheme="minorHAnsi"/>
          <w:b/>
          <w:bCs/>
        </w:rPr>
        <w:t xml:space="preserve">ont à découvrir dans les domaines de l’éducation, du patrimoine, </w:t>
      </w:r>
      <w:r w:rsidR="00001082">
        <w:rPr>
          <w:rFonts w:cstheme="minorHAnsi"/>
          <w:b/>
          <w:bCs/>
        </w:rPr>
        <w:t>du territoire</w:t>
      </w:r>
      <w:r w:rsidR="00BF1B92" w:rsidRPr="004E038B">
        <w:rPr>
          <w:rFonts w:cstheme="minorHAnsi"/>
          <w:b/>
          <w:bCs/>
        </w:rPr>
        <w:t xml:space="preserve"> ou de l’intelligence économique</w:t>
      </w:r>
      <w:r w:rsidRPr="004E038B">
        <w:rPr>
          <w:rFonts w:cstheme="minorHAnsi"/>
          <w:b/>
          <w:bCs/>
        </w:rPr>
        <w:t>.</w:t>
      </w:r>
      <w:r w:rsidRPr="00E5786D">
        <w:rPr>
          <w:rFonts w:cstheme="minorHAnsi"/>
          <w:b/>
          <w:bCs/>
        </w:rPr>
        <w:t xml:space="preserve"> </w:t>
      </w:r>
    </w:p>
    <w:p w14:paraId="2A07AA55" w14:textId="77777777" w:rsidR="00E5786D" w:rsidRDefault="00E5786D" w:rsidP="00E5786D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3A45328D" w14:textId="6E8C8239" w:rsidR="00E5786D" w:rsidRDefault="004E038B" w:rsidP="00E5786D">
      <w:pPr>
        <w:spacing w:line="24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Sciences du patrimoine, des territoires ou du langage, économie, psychologie… : </w:t>
      </w:r>
      <w:r w:rsidR="00E5786D" w:rsidRPr="00E5786D">
        <w:rPr>
          <w:rFonts w:cstheme="minorHAnsi"/>
          <w:bCs/>
        </w:rPr>
        <w:t>la recherche en sciences</w:t>
      </w:r>
      <w:r>
        <w:rPr>
          <w:rFonts w:cstheme="minorHAnsi"/>
          <w:bCs/>
        </w:rPr>
        <w:t xml:space="preserve"> humaines et sociales innove ! Depuis 2013, l</w:t>
      </w:r>
      <w:r w:rsidR="00E5786D" w:rsidRPr="00E5786D">
        <w:rPr>
          <w:rFonts w:cstheme="minorHAnsi"/>
          <w:bCs/>
        </w:rPr>
        <w:t xml:space="preserve">e salon </w:t>
      </w:r>
      <w:proofErr w:type="spellStart"/>
      <w:r w:rsidR="00E5786D" w:rsidRPr="00E5786D">
        <w:rPr>
          <w:rFonts w:cstheme="minorHAnsi"/>
          <w:bCs/>
          <w:i/>
          <w:iCs/>
        </w:rPr>
        <w:t>Innovatives</w:t>
      </w:r>
      <w:proofErr w:type="spellEnd"/>
      <w:r w:rsidR="00E5786D" w:rsidRPr="00E5786D">
        <w:rPr>
          <w:rFonts w:cstheme="minorHAnsi"/>
          <w:bCs/>
          <w:i/>
          <w:iCs/>
        </w:rPr>
        <w:t xml:space="preserve"> SHS</w:t>
      </w:r>
      <w:r w:rsidR="00E5786D" w:rsidRPr="00E5786D">
        <w:rPr>
          <w:rFonts w:cstheme="minorHAnsi"/>
          <w:bCs/>
        </w:rPr>
        <w:t xml:space="preserve"> met en valeur ces innovations et facilite la rencontre entre équipes de recherche, associations, monde entrepreneurial et décideurs publics. </w:t>
      </w:r>
    </w:p>
    <w:p w14:paraId="6D950E6F" w14:textId="77777777" w:rsidR="00E5786D" w:rsidRPr="00E5786D" w:rsidRDefault="00E5786D" w:rsidP="00E5786D">
      <w:pPr>
        <w:spacing w:line="240" w:lineRule="auto"/>
        <w:contextualSpacing/>
        <w:jc w:val="both"/>
        <w:rPr>
          <w:rFonts w:cstheme="minorHAnsi"/>
          <w:bCs/>
        </w:rPr>
      </w:pPr>
    </w:p>
    <w:p w14:paraId="1CDB5964" w14:textId="260117D6" w:rsidR="00001082" w:rsidRPr="00E5786D" w:rsidRDefault="00001082" w:rsidP="00001082">
      <w:pPr>
        <w:spacing w:line="240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Sa 5</w:t>
      </w:r>
      <w:r w:rsidRPr="004E038B">
        <w:rPr>
          <w:rFonts w:cstheme="minorHAnsi"/>
          <w:bCs/>
          <w:vertAlign w:val="superscript"/>
        </w:rPr>
        <w:t>e</w:t>
      </w:r>
      <w:r>
        <w:rPr>
          <w:rFonts w:cstheme="minorHAnsi"/>
          <w:bCs/>
        </w:rPr>
        <w:t xml:space="preserve"> édition se tiendra au Campus Condorcet, à Aubervilliers, les 18 et 19 mai. Parmi les</w:t>
      </w:r>
      <w:r w:rsidRPr="00E5786D">
        <w:rPr>
          <w:rFonts w:cstheme="minorHAnsi"/>
          <w:bCs/>
        </w:rPr>
        <w:t xml:space="preserve"> projets </w:t>
      </w:r>
      <w:r>
        <w:rPr>
          <w:rFonts w:cstheme="minorHAnsi"/>
          <w:bCs/>
        </w:rPr>
        <w:t xml:space="preserve">à découvrir sur place </w:t>
      </w:r>
      <w:r w:rsidRPr="00E5786D">
        <w:rPr>
          <w:rFonts w:cstheme="minorHAnsi"/>
          <w:bCs/>
        </w:rPr>
        <w:t xml:space="preserve">: </w:t>
      </w:r>
    </w:p>
    <w:p w14:paraId="0B09171C" w14:textId="7C064C78" w:rsidR="00635ED5" w:rsidRPr="00E132FC" w:rsidRDefault="00635ED5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 xml:space="preserve">une </w:t>
      </w:r>
      <w:hyperlink r:id="rId8" w:history="1">
        <w:r w:rsidRPr="00E132FC">
          <w:rPr>
            <w:rStyle w:val="Lienhypertexte"/>
            <w:rFonts w:cstheme="minorHAnsi"/>
            <w:bCs/>
          </w:rPr>
          <w:t>plateforme numérique</w:t>
        </w:r>
      </w:hyperlink>
      <w:r w:rsidRPr="00E132FC">
        <w:rPr>
          <w:rFonts w:cstheme="minorHAnsi"/>
          <w:bCs/>
        </w:rPr>
        <w:t xml:space="preserve"> pour aider </w:t>
      </w:r>
      <w:r w:rsidR="00D83FC1" w:rsidRPr="00E132FC">
        <w:rPr>
          <w:rFonts w:cstheme="minorHAnsi"/>
          <w:bCs/>
        </w:rPr>
        <w:t>les</w:t>
      </w:r>
      <w:r w:rsidR="00D83FC1">
        <w:rPr>
          <w:rFonts w:cstheme="minorHAnsi"/>
          <w:bCs/>
        </w:rPr>
        <w:t xml:space="preserve"> autorités</w:t>
      </w:r>
      <w:r w:rsidR="00D83FC1" w:rsidRPr="00E132FC">
        <w:rPr>
          <w:rFonts w:cstheme="minorHAnsi"/>
          <w:bCs/>
        </w:rPr>
        <w:t xml:space="preserve"> </w:t>
      </w:r>
      <w:r w:rsidRPr="00E132FC">
        <w:rPr>
          <w:rFonts w:cstheme="minorHAnsi"/>
          <w:bCs/>
        </w:rPr>
        <w:t>à encourager les déplacements à faible impact environnemental</w:t>
      </w:r>
      <w:r w:rsidR="005A67B0" w:rsidRPr="00E132FC">
        <w:rPr>
          <w:rFonts w:cstheme="minorHAnsi"/>
          <w:bCs/>
        </w:rPr>
        <w:t xml:space="preserve"> et un </w:t>
      </w:r>
      <w:hyperlink r:id="rId9" w:history="1">
        <w:r w:rsidR="005A67B0" w:rsidRPr="00E132FC">
          <w:rPr>
            <w:rStyle w:val="Lienhypertexte"/>
            <w:rFonts w:cstheme="minorHAnsi"/>
            <w:bCs/>
          </w:rPr>
          <w:t>service d’aide à l’évaluation des s</w:t>
        </w:r>
        <w:r w:rsidR="009E1010">
          <w:rPr>
            <w:rStyle w:val="Lienhypertexte"/>
            <w:rFonts w:cstheme="minorHAnsi"/>
            <w:bCs/>
          </w:rPr>
          <w:t>olution</w:t>
        </w:r>
        <w:r w:rsidR="008D54A1">
          <w:rPr>
            <w:rStyle w:val="Lienhypertexte"/>
            <w:rFonts w:cstheme="minorHAnsi"/>
            <w:bCs/>
          </w:rPr>
          <w:t xml:space="preserve">s </w:t>
        </w:r>
        <w:r w:rsidR="005A67B0" w:rsidRPr="00E132FC">
          <w:rPr>
            <w:rStyle w:val="Lienhypertexte"/>
            <w:rFonts w:cstheme="minorHAnsi"/>
            <w:bCs/>
          </w:rPr>
          <w:t>numériques</w:t>
        </w:r>
      </w:hyperlink>
      <w:r w:rsidR="005A67B0" w:rsidRPr="00E132FC">
        <w:rPr>
          <w:rFonts w:cstheme="minorHAnsi"/>
          <w:bCs/>
        </w:rPr>
        <w:t xml:space="preserve"> </w:t>
      </w:r>
      <w:r w:rsidR="008D54A1">
        <w:rPr>
          <w:rFonts w:cstheme="minorHAnsi"/>
          <w:bCs/>
        </w:rPr>
        <w:t>dans le domaine</w:t>
      </w:r>
      <w:r w:rsidR="005A67B0" w:rsidRPr="00E132FC">
        <w:rPr>
          <w:rFonts w:cstheme="minorHAnsi"/>
          <w:bCs/>
        </w:rPr>
        <w:t xml:space="preserve"> de la mobilité</w:t>
      </w:r>
      <w:r w:rsidR="00E132FC" w:rsidRPr="00E132FC">
        <w:rPr>
          <w:rFonts w:cstheme="minorHAnsi"/>
          <w:bCs/>
        </w:rPr>
        <w:t> ;</w:t>
      </w:r>
    </w:p>
    <w:p w14:paraId="0AEB6F4F" w14:textId="78990B4C" w:rsidR="005A67B0" w:rsidRPr="00E132FC" w:rsidRDefault="005A67B0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 xml:space="preserve">une </w:t>
      </w:r>
      <w:hyperlink r:id="rId10" w:history="1">
        <w:r w:rsidRPr="00E132FC">
          <w:rPr>
            <w:rStyle w:val="Lienhypertexte"/>
            <w:rFonts w:cstheme="minorHAnsi"/>
            <w:bCs/>
          </w:rPr>
          <w:t xml:space="preserve">plateforme pour </w:t>
        </w:r>
        <w:r w:rsidRPr="00E132FC">
          <w:rPr>
            <w:rStyle w:val="Lienhypertexte"/>
          </w:rPr>
          <w:t>prédire les îlots de chaleur, la qualité de l’air ou encore le risque d’exposition au Covid-19 à l'échelle du coin de la rue</w:t>
        </w:r>
      </w:hyperlink>
      <w:r w:rsidRPr="00E132FC">
        <w:t xml:space="preserve">, en fonction de la saisonnalité, de la densité </w:t>
      </w:r>
      <w:r w:rsidR="008D54A1">
        <w:t xml:space="preserve">de </w:t>
      </w:r>
      <w:r w:rsidRPr="00E132FC">
        <w:t>population et de la texture de la ville</w:t>
      </w:r>
      <w:r w:rsidR="00E132FC" w:rsidRPr="00E132FC">
        <w:t> ;</w:t>
      </w:r>
    </w:p>
    <w:p w14:paraId="04EB96DE" w14:textId="54C5C93E" w:rsidR="00256B48" w:rsidRPr="00E132FC" w:rsidRDefault="00E132FC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 xml:space="preserve">un moyen de </w:t>
      </w:r>
      <w:hyperlink r:id="rId11" w:history="1">
        <w:r w:rsidRPr="00E132FC">
          <w:rPr>
            <w:rStyle w:val="Lienhypertexte"/>
            <w:rFonts w:cstheme="minorHAnsi"/>
            <w:bCs/>
          </w:rPr>
          <w:t>détecter des signaux faibles sur les réseaux sociaux afin de mieux a</w:t>
        </w:r>
        <w:r w:rsidR="004542EC">
          <w:rPr>
            <w:rStyle w:val="Lienhypertexte"/>
            <w:rFonts w:cstheme="minorHAnsi"/>
            <w:bCs/>
          </w:rPr>
          <w:t>nticiper la gestion</w:t>
        </w:r>
        <w:r w:rsidRPr="00E132FC">
          <w:rPr>
            <w:rStyle w:val="Lienhypertexte"/>
            <w:rFonts w:cstheme="minorHAnsi"/>
            <w:bCs/>
          </w:rPr>
          <w:t xml:space="preserve"> de cris</w:t>
        </w:r>
        <w:r w:rsidR="008D54A1">
          <w:rPr>
            <w:rStyle w:val="Lienhypertexte"/>
            <w:rFonts w:cstheme="minorHAnsi"/>
            <w:bCs/>
          </w:rPr>
          <w:t>e</w:t>
        </w:r>
      </w:hyperlink>
      <w:r w:rsidRPr="00E132FC">
        <w:rPr>
          <w:rFonts w:cstheme="minorHAnsi"/>
          <w:bCs/>
        </w:rPr>
        <w:t> </w:t>
      </w:r>
      <w:r w:rsidR="008D54A1">
        <w:rPr>
          <w:rFonts w:cstheme="minorHAnsi"/>
          <w:bCs/>
        </w:rPr>
        <w:t xml:space="preserve">en cas de </w:t>
      </w:r>
      <w:r w:rsidR="004542EC">
        <w:rPr>
          <w:rFonts w:cstheme="minorHAnsi"/>
          <w:bCs/>
        </w:rPr>
        <w:t xml:space="preserve">crises écologiques </w:t>
      </w:r>
      <w:r w:rsidRPr="00E132FC">
        <w:rPr>
          <w:rFonts w:cstheme="minorHAnsi"/>
          <w:bCs/>
        </w:rPr>
        <w:t>;</w:t>
      </w:r>
    </w:p>
    <w:p w14:paraId="5265114D" w14:textId="5D17F187" w:rsidR="00E132FC" w:rsidRPr="00E132FC" w:rsidRDefault="00E132FC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 xml:space="preserve">un </w:t>
      </w:r>
      <w:hyperlink r:id="rId12" w:history="1">
        <w:r w:rsidRPr="00E132FC">
          <w:rPr>
            <w:rStyle w:val="Lienhypertexte"/>
          </w:rPr>
          <w:t xml:space="preserve">outil d'évaluation </w:t>
        </w:r>
        <w:r>
          <w:rPr>
            <w:rStyle w:val="Lienhypertexte"/>
          </w:rPr>
          <w:t>des stratégies</w:t>
        </w:r>
        <w:r w:rsidRPr="00E132FC">
          <w:rPr>
            <w:rStyle w:val="Lienhypertexte"/>
          </w:rPr>
          <w:t xml:space="preserve"> des TPE et PME</w:t>
        </w:r>
      </w:hyperlink>
      <w:r>
        <w:t xml:space="preserve"> pour un audit à la fois automatique et personnalisé, adapté à la taille </w:t>
      </w:r>
      <w:r w:rsidR="008D54A1">
        <w:t xml:space="preserve">et aux spécificités </w:t>
      </w:r>
      <w:r>
        <w:t xml:space="preserve">de ces </w:t>
      </w:r>
      <w:r w:rsidR="008D54A1">
        <w:t>structures</w:t>
      </w:r>
      <w:r>
        <w:t> ;</w:t>
      </w:r>
    </w:p>
    <w:p w14:paraId="1DBF69AB" w14:textId="2B94F8C1" w:rsidR="005A67B0" w:rsidRPr="00E132FC" w:rsidRDefault="005A67B0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>des solutions numériques d’</w:t>
      </w:r>
      <w:hyperlink r:id="rId13" w:history="1">
        <w:r w:rsidRPr="00E132FC">
          <w:rPr>
            <w:rStyle w:val="Lienhypertexte"/>
            <w:rFonts w:cstheme="minorHAnsi"/>
            <w:bCs/>
          </w:rPr>
          <w:t>apprentissage profond pour la reconnaissance d’écritures non latines</w:t>
        </w:r>
      </w:hyperlink>
      <w:r w:rsidR="008D54A1">
        <w:rPr>
          <w:rFonts w:cstheme="minorHAnsi"/>
          <w:bCs/>
        </w:rPr>
        <w:t xml:space="preserve"> comme l’arabe, l’arménien, le géorgien, le chinois, etc. ;</w:t>
      </w:r>
    </w:p>
    <w:p w14:paraId="6C08ED73" w14:textId="0283AA84" w:rsidR="00E5786D" w:rsidRPr="00E132FC" w:rsidRDefault="006A1CFF" w:rsidP="00E5786D">
      <w:pPr>
        <w:numPr>
          <w:ilvl w:val="0"/>
          <w:numId w:val="19"/>
        </w:numPr>
        <w:tabs>
          <w:tab w:val="clear" w:pos="360"/>
          <w:tab w:val="num" w:pos="720"/>
        </w:tabs>
        <w:spacing w:line="240" w:lineRule="auto"/>
        <w:contextualSpacing/>
        <w:jc w:val="both"/>
        <w:rPr>
          <w:rFonts w:cstheme="minorHAnsi"/>
          <w:bCs/>
        </w:rPr>
      </w:pPr>
      <w:r w:rsidRPr="00E132FC">
        <w:rPr>
          <w:rFonts w:cstheme="minorHAnsi"/>
          <w:bCs/>
        </w:rPr>
        <w:t xml:space="preserve">un </w:t>
      </w:r>
      <w:hyperlink r:id="rId14" w:history="1">
        <w:r w:rsidRPr="00E132FC">
          <w:rPr>
            <w:rStyle w:val="Lienhypertexte"/>
            <w:rFonts w:cstheme="minorHAnsi"/>
            <w:bCs/>
          </w:rPr>
          <w:t>jeu sérieux permettant d’évaluer l’acquisition de la logique mathématique</w:t>
        </w:r>
      </w:hyperlink>
      <w:r w:rsidRPr="00E132FC">
        <w:rPr>
          <w:rFonts w:cstheme="minorHAnsi"/>
          <w:bCs/>
        </w:rPr>
        <w:t xml:space="preserve"> de manière distincte de</w:t>
      </w:r>
      <w:r w:rsidR="004542EC">
        <w:rPr>
          <w:rFonts w:cstheme="minorHAnsi"/>
          <w:bCs/>
        </w:rPr>
        <w:t xml:space="preserve"> </w:t>
      </w:r>
      <w:proofErr w:type="gramStart"/>
      <w:r w:rsidR="004542EC">
        <w:rPr>
          <w:rFonts w:cstheme="minorHAnsi"/>
          <w:bCs/>
        </w:rPr>
        <w:t>celle</w:t>
      </w:r>
      <w:proofErr w:type="gramEnd"/>
      <w:r w:rsidR="004542EC">
        <w:rPr>
          <w:rFonts w:cstheme="minorHAnsi"/>
          <w:bCs/>
        </w:rPr>
        <w:t xml:space="preserve"> de</w:t>
      </w:r>
      <w:r w:rsidRPr="00E132FC">
        <w:rPr>
          <w:rFonts w:cstheme="minorHAnsi"/>
          <w:bCs/>
        </w:rPr>
        <w:t>s compétences langagières</w:t>
      </w:r>
      <w:r w:rsidR="00E132FC">
        <w:rPr>
          <w:rFonts w:cstheme="minorHAnsi"/>
          <w:bCs/>
        </w:rPr>
        <w:t>.</w:t>
      </w:r>
    </w:p>
    <w:p w14:paraId="5E92AFFA" w14:textId="77777777" w:rsidR="00E5786D" w:rsidRPr="00E5786D" w:rsidRDefault="00E5786D" w:rsidP="00E5786D">
      <w:pPr>
        <w:spacing w:line="240" w:lineRule="auto"/>
        <w:ind w:left="360"/>
        <w:contextualSpacing/>
        <w:jc w:val="both"/>
        <w:rPr>
          <w:rFonts w:cstheme="minorHAnsi"/>
          <w:bCs/>
        </w:rPr>
      </w:pPr>
    </w:p>
    <w:p w14:paraId="1488FADD" w14:textId="65D015DF" w:rsidR="00E5786D" w:rsidRDefault="00E5786D" w:rsidP="00E5786D">
      <w:pPr>
        <w:spacing w:line="240" w:lineRule="auto"/>
        <w:contextualSpacing/>
        <w:jc w:val="both"/>
        <w:rPr>
          <w:rFonts w:cstheme="minorHAnsi"/>
          <w:bCs/>
        </w:rPr>
      </w:pPr>
      <w:proofErr w:type="spellStart"/>
      <w:r w:rsidRPr="00E5786D">
        <w:rPr>
          <w:rFonts w:cstheme="minorHAnsi"/>
          <w:bCs/>
          <w:i/>
          <w:iCs/>
        </w:rPr>
        <w:t>Innovatives</w:t>
      </w:r>
      <w:proofErr w:type="spellEnd"/>
      <w:r w:rsidRPr="00E5786D">
        <w:rPr>
          <w:rFonts w:cstheme="minorHAnsi"/>
          <w:bCs/>
          <w:i/>
          <w:iCs/>
        </w:rPr>
        <w:t xml:space="preserve"> SHS</w:t>
      </w:r>
      <w:r w:rsidRPr="00E5786D">
        <w:rPr>
          <w:rFonts w:cstheme="minorHAnsi"/>
          <w:bCs/>
        </w:rPr>
        <w:t xml:space="preserve"> favorise cette année encore l’échange à travers des rencontres t</w:t>
      </w:r>
      <w:r w:rsidR="004E038B">
        <w:rPr>
          <w:rFonts w:cstheme="minorHAnsi"/>
          <w:bCs/>
        </w:rPr>
        <w:t>hématiques</w:t>
      </w:r>
      <w:r w:rsidR="00BF2CE4">
        <w:rPr>
          <w:rFonts w:cstheme="minorHAnsi"/>
          <w:bCs/>
        </w:rPr>
        <w:t xml:space="preserve"> et des ateliers</w:t>
      </w:r>
      <w:r w:rsidR="004E038B">
        <w:rPr>
          <w:rFonts w:cstheme="minorHAnsi"/>
          <w:bCs/>
        </w:rPr>
        <w:t>, par exemp</w:t>
      </w:r>
      <w:r w:rsidR="00001082">
        <w:rPr>
          <w:rFonts w:cstheme="minorHAnsi"/>
          <w:bCs/>
        </w:rPr>
        <w:t xml:space="preserve">le sur la santé et le bien-être, </w:t>
      </w:r>
      <w:r w:rsidR="004E038B">
        <w:rPr>
          <w:rFonts w:cstheme="minorHAnsi"/>
          <w:bCs/>
        </w:rPr>
        <w:t xml:space="preserve">le chantier </w:t>
      </w:r>
      <w:r w:rsidR="004D2206">
        <w:rPr>
          <w:rFonts w:cstheme="minorHAnsi"/>
          <w:bCs/>
        </w:rPr>
        <w:t xml:space="preserve">scientifique </w:t>
      </w:r>
      <w:r w:rsidR="004E038B">
        <w:rPr>
          <w:rFonts w:cstheme="minorHAnsi"/>
          <w:bCs/>
        </w:rPr>
        <w:t>de Notre-Dame de Paris</w:t>
      </w:r>
      <w:r w:rsidR="00001082">
        <w:rPr>
          <w:rFonts w:cstheme="minorHAnsi"/>
          <w:bCs/>
        </w:rPr>
        <w:t xml:space="preserve">, </w:t>
      </w:r>
      <w:r w:rsidR="003D6DFD">
        <w:rPr>
          <w:rFonts w:cstheme="minorHAnsi"/>
          <w:bCs/>
        </w:rPr>
        <w:t xml:space="preserve">les mobilités dans la ville intelligente, les outils d’intelligence économique. </w:t>
      </w:r>
    </w:p>
    <w:p w14:paraId="7AE3EA0B" w14:textId="77777777" w:rsidR="00001082" w:rsidRPr="00E5786D" w:rsidRDefault="00001082" w:rsidP="00E5786D">
      <w:pPr>
        <w:spacing w:line="240" w:lineRule="auto"/>
        <w:contextualSpacing/>
        <w:jc w:val="both"/>
        <w:rPr>
          <w:rFonts w:cstheme="minorHAnsi"/>
          <w:bCs/>
        </w:rPr>
      </w:pPr>
    </w:p>
    <w:p w14:paraId="57FD5B86" w14:textId="6F4B4BEF" w:rsidR="00001082" w:rsidRDefault="00001082" w:rsidP="00CE14F9">
      <w:pPr>
        <w:spacing w:line="240" w:lineRule="auto"/>
        <w:contextualSpacing/>
        <w:jc w:val="both"/>
      </w:pPr>
      <w:r w:rsidRPr="003D6DFD">
        <w:rPr>
          <w:rFonts w:cstheme="minorHAnsi"/>
          <w:bCs/>
        </w:rPr>
        <w:t>Cette 5</w:t>
      </w:r>
      <w:r w:rsidRPr="003D6DFD">
        <w:rPr>
          <w:rFonts w:cstheme="minorHAnsi"/>
          <w:bCs/>
          <w:vertAlign w:val="superscript"/>
        </w:rPr>
        <w:t>e</w:t>
      </w:r>
      <w:r w:rsidRPr="003D6DFD">
        <w:rPr>
          <w:rFonts w:cstheme="minorHAnsi"/>
          <w:bCs/>
        </w:rPr>
        <w:t xml:space="preserve"> édition — après Paris en 2013 et 2015, Marseille en 2017 et Lille en 2019 — </w:t>
      </w:r>
      <w:r w:rsidRPr="003D6DFD">
        <w:rPr>
          <w:rFonts w:cstheme="minorHAnsi"/>
          <w:bCs/>
          <w:iCs/>
        </w:rPr>
        <w:t xml:space="preserve">est organisée par le CNRS </w:t>
      </w:r>
      <w:r w:rsidRPr="003D6DFD">
        <w:rPr>
          <w:rFonts w:cstheme="minorHAnsi"/>
          <w:bCs/>
        </w:rPr>
        <w:t>en partenariat avec le Campus Condorcet et le ministère de la Culture.</w:t>
      </w:r>
    </w:p>
    <w:p w14:paraId="36ACFD5F" w14:textId="77777777" w:rsidR="00001082" w:rsidRDefault="00001082" w:rsidP="00CE14F9">
      <w:pPr>
        <w:spacing w:line="240" w:lineRule="auto"/>
        <w:contextualSpacing/>
        <w:jc w:val="both"/>
      </w:pPr>
    </w:p>
    <w:p w14:paraId="746DCCC0" w14:textId="77777777" w:rsidR="00001082" w:rsidRDefault="00001082" w:rsidP="00CE14F9">
      <w:pPr>
        <w:spacing w:line="240" w:lineRule="auto"/>
        <w:contextualSpacing/>
        <w:jc w:val="both"/>
      </w:pPr>
    </w:p>
    <w:p w14:paraId="66FD8E75" w14:textId="46F91EAC" w:rsidR="004542EC" w:rsidRDefault="00715354" w:rsidP="004542EC">
      <w:pPr>
        <w:spacing w:line="240" w:lineRule="auto"/>
        <w:contextualSpacing/>
        <w:jc w:val="both"/>
        <w:rPr>
          <w:rFonts w:cs="Arial"/>
          <w:b/>
        </w:rPr>
      </w:pPr>
      <w:r>
        <w:rPr>
          <w:rFonts w:cs="Arial"/>
          <w:b/>
        </w:rPr>
        <w:t>Informations et inscription</w:t>
      </w:r>
      <w:r w:rsidR="00452E82">
        <w:rPr>
          <w:rFonts w:cs="Arial"/>
          <w:b/>
        </w:rPr>
        <w:t>s</w:t>
      </w:r>
      <w:r w:rsidR="004542EC">
        <w:rPr>
          <w:rFonts w:cs="Arial"/>
          <w:b/>
        </w:rPr>
        <w:t xml:space="preserve"> : </w:t>
      </w:r>
      <w:hyperlink r:id="rId15" w:history="1">
        <w:r w:rsidR="004542EC" w:rsidRPr="00085D63">
          <w:rPr>
            <w:rStyle w:val="Lienhypertexte"/>
            <w:rFonts w:cs="Arial"/>
          </w:rPr>
          <w:t>www.inshs.cnrs.fr/fr/innovatives-shs-2022</w:t>
        </w:r>
      </w:hyperlink>
      <w:r w:rsidR="004542EC">
        <w:rPr>
          <w:rFonts w:cs="Arial"/>
          <w:b/>
        </w:rPr>
        <w:t xml:space="preserve"> </w:t>
      </w:r>
    </w:p>
    <w:p w14:paraId="75905EDE" w14:textId="3E94532C" w:rsidR="004542EC" w:rsidRDefault="004542EC" w:rsidP="00CE14F9">
      <w:pPr>
        <w:spacing w:line="240" w:lineRule="auto"/>
        <w:contextualSpacing/>
        <w:jc w:val="both"/>
      </w:pPr>
    </w:p>
    <w:p w14:paraId="3A87B881" w14:textId="5F60581C" w:rsidR="001858DA" w:rsidRDefault="006A05C7" w:rsidP="001858DA">
      <w:pPr>
        <w:spacing w:line="240" w:lineRule="auto"/>
        <w:contextualSpacing/>
        <w:jc w:val="both"/>
        <w:rPr>
          <w:rFonts w:cs="Arial"/>
          <w:b/>
        </w:rPr>
      </w:pPr>
      <w:r>
        <w:rPr>
          <w:rFonts w:cs="Arial"/>
          <w:b/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2C124101" wp14:editId="379429D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48000" cy="4172712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ficheInnovativesSHS_2022_033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17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FD">
        <w:rPr>
          <w:rFonts w:cs="Arial"/>
          <w:b/>
        </w:rPr>
        <w:t>Informations pratiques</w:t>
      </w:r>
    </w:p>
    <w:p w14:paraId="2541A624" w14:textId="77777777" w:rsidR="00E563AB" w:rsidRDefault="00E563AB" w:rsidP="006A1CFF">
      <w:pPr>
        <w:spacing w:line="240" w:lineRule="auto"/>
        <w:contextualSpacing/>
        <w:rPr>
          <w:rFonts w:cs="Arial"/>
          <w:bCs/>
        </w:rPr>
      </w:pPr>
    </w:p>
    <w:p w14:paraId="551AD836" w14:textId="0E210ECE" w:rsidR="00446470" w:rsidRPr="00001082" w:rsidRDefault="00446470" w:rsidP="006A1CFF">
      <w:pPr>
        <w:spacing w:line="240" w:lineRule="auto"/>
        <w:contextualSpacing/>
        <w:rPr>
          <w:rFonts w:cs="Arial"/>
          <w:bCs/>
        </w:rPr>
      </w:pPr>
      <w:r w:rsidRPr="00001082">
        <w:rPr>
          <w:rFonts w:cs="Arial"/>
          <w:bCs/>
        </w:rPr>
        <w:t>18-19 mai 2022, 9h-18h</w:t>
      </w:r>
    </w:p>
    <w:p w14:paraId="355AC4DC" w14:textId="77777777" w:rsidR="00E563AB" w:rsidRDefault="00E563AB" w:rsidP="006A1CFF">
      <w:pPr>
        <w:spacing w:line="240" w:lineRule="auto"/>
        <w:contextualSpacing/>
        <w:rPr>
          <w:rFonts w:cs="Arial"/>
          <w:bCs/>
        </w:rPr>
      </w:pPr>
    </w:p>
    <w:p w14:paraId="7B7FB845" w14:textId="628F7A7C" w:rsidR="004542EC" w:rsidRDefault="00001082" w:rsidP="006A1CFF">
      <w:pPr>
        <w:spacing w:line="240" w:lineRule="auto"/>
        <w:contextualSpacing/>
        <w:rPr>
          <w:rFonts w:cs="Arial"/>
          <w:bCs/>
        </w:rPr>
      </w:pPr>
      <w:r w:rsidRPr="00001082">
        <w:rPr>
          <w:rFonts w:cs="Arial"/>
          <w:bCs/>
        </w:rPr>
        <w:t>Accès gratuit</w:t>
      </w:r>
      <w:r w:rsidR="004542EC" w:rsidRPr="00001082">
        <w:rPr>
          <w:rFonts w:cs="Arial"/>
          <w:bCs/>
        </w:rPr>
        <w:t xml:space="preserve"> </w:t>
      </w:r>
      <w:r w:rsidR="00446470" w:rsidRPr="00001082">
        <w:rPr>
          <w:rFonts w:cs="Arial"/>
          <w:bCs/>
        </w:rPr>
        <w:t xml:space="preserve">mais </w:t>
      </w:r>
      <w:hyperlink r:id="rId17" w:history="1">
        <w:r w:rsidR="00446470" w:rsidRPr="00B94BF5">
          <w:rPr>
            <w:rStyle w:val="Lienhypertexte"/>
            <w:rFonts w:cs="Arial"/>
            <w:bCs/>
          </w:rPr>
          <w:t>inscription obligatoire</w:t>
        </w:r>
      </w:hyperlink>
    </w:p>
    <w:p w14:paraId="676E824F" w14:textId="77777777" w:rsidR="00E563AB" w:rsidRDefault="00E563AB" w:rsidP="006A1CFF">
      <w:pPr>
        <w:spacing w:line="240" w:lineRule="auto"/>
        <w:contextualSpacing/>
        <w:rPr>
          <w:rFonts w:cs="Arial"/>
          <w:bCs/>
        </w:rPr>
      </w:pPr>
    </w:p>
    <w:p w14:paraId="695A878F" w14:textId="763EEF48" w:rsidR="006A1CFF" w:rsidRDefault="006A1CFF" w:rsidP="006A1CFF">
      <w:pPr>
        <w:spacing w:line="240" w:lineRule="auto"/>
        <w:contextualSpacing/>
        <w:rPr>
          <w:rFonts w:cs="Arial"/>
        </w:rPr>
      </w:pPr>
      <w:r w:rsidRPr="006A1CFF">
        <w:rPr>
          <w:rFonts w:cs="Arial"/>
          <w:bCs/>
        </w:rPr>
        <w:t>Campus Condorcet</w:t>
      </w:r>
      <w:r>
        <w:rPr>
          <w:rFonts w:cs="Arial"/>
          <w:bCs/>
        </w:rPr>
        <w:t xml:space="preserve"> – </w:t>
      </w:r>
      <w:r w:rsidRPr="006A1CFF">
        <w:rPr>
          <w:rFonts w:cs="Arial"/>
        </w:rPr>
        <w:t>Forum du Grand équipement documentaire</w:t>
      </w:r>
      <w:r w:rsidRPr="006A1CFF">
        <w:rPr>
          <w:rFonts w:cs="Arial"/>
        </w:rPr>
        <w:br/>
        <w:t xml:space="preserve">10 </w:t>
      </w:r>
      <w:r w:rsidR="004542EC">
        <w:rPr>
          <w:rFonts w:cs="Arial"/>
        </w:rPr>
        <w:t>c</w:t>
      </w:r>
      <w:r w:rsidRPr="006A1CFF">
        <w:rPr>
          <w:rFonts w:cs="Arial"/>
        </w:rPr>
        <w:t>ours des Humanités, 93300 Aubervilliers</w:t>
      </w:r>
      <w:r w:rsidRPr="006A1CFF">
        <w:rPr>
          <w:rFonts w:cs="Arial"/>
        </w:rPr>
        <w:br/>
      </w:r>
      <w:r w:rsidR="004542EC">
        <w:rPr>
          <w:rFonts w:cs="Arial"/>
        </w:rPr>
        <w:t>Accès</w:t>
      </w:r>
      <w:r>
        <w:rPr>
          <w:rFonts w:cs="Arial"/>
        </w:rPr>
        <w:t xml:space="preserve"> : </w:t>
      </w:r>
      <w:hyperlink r:id="rId18" w:tgtFrame="_blank" w:history="1">
        <w:r w:rsidRPr="006A1CFF">
          <w:rPr>
            <w:rStyle w:val="Lienhypertexte"/>
            <w:rFonts w:cs="Arial"/>
          </w:rPr>
          <w:t>www.campus-condorcet.fr/cartographie</w:t>
        </w:r>
      </w:hyperlink>
    </w:p>
    <w:p w14:paraId="7FFE4378" w14:textId="0A84E04E" w:rsidR="006A1CFF" w:rsidRDefault="006A1CFF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24F47DA" w14:textId="2DC6BA36" w:rsidR="006A1CFF" w:rsidRDefault="006A1CFF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617FE58" w14:textId="4A157804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34AA0EAA" w14:textId="4ADE4F47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D9421D5" w14:textId="46E2D207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06A034BB" w14:textId="4B13A9C6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C64E17A" w14:textId="552AE946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6A44081B" w14:textId="4EF7E04E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1664EAC7" w14:textId="388F90FC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76B9F254" w14:textId="5692781A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C165363" w14:textId="0F89E3EB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37F977E0" w14:textId="7878AD7B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8A4311C" w14:textId="5DFCC886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45A5B637" w14:textId="014C274A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618BE40C" w14:textId="4EB899F8" w:rsidR="006A05C7" w:rsidRDefault="006A05C7" w:rsidP="001858DA">
      <w:pPr>
        <w:spacing w:line="240" w:lineRule="auto"/>
        <w:contextualSpacing/>
        <w:jc w:val="both"/>
        <w:rPr>
          <w:rFonts w:cs="Arial"/>
          <w:b/>
        </w:rPr>
      </w:pPr>
    </w:p>
    <w:p w14:paraId="7BECBE60" w14:textId="1589F2EF" w:rsidR="00001082" w:rsidRDefault="00001082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68397351" w14:textId="7F09E8FA" w:rsidR="00E563AB" w:rsidRDefault="00E563A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3A3BB702" w14:textId="1FE888B1" w:rsidR="00E563AB" w:rsidRDefault="00E563A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36D0B449" w14:textId="7FA12105" w:rsidR="00E563AB" w:rsidRDefault="00E563A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637CA81D" w14:textId="77777777" w:rsidR="00E563AB" w:rsidRDefault="00E563A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29A65E0C" w14:textId="77777777" w:rsidR="002D0ABB" w:rsidRDefault="002D0ABB" w:rsidP="00DD6654">
      <w:pPr>
        <w:spacing w:line="240" w:lineRule="auto"/>
        <w:contextualSpacing/>
        <w:jc w:val="both"/>
        <w:rPr>
          <w:rFonts w:ascii="Arial" w:hAnsi="Arial" w:cs="Arial"/>
          <w:szCs w:val="18"/>
        </w:rPr>
      </w:pPr>
    </w:p>
    <w:p w14:paraId="16CD9EA2" w14:textId="24DEC570" w:rsidR="00BB5591" w:rsidRDefault="002B07B0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  <w:r w:rsidRPr="00603C3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B0B9D" wp14:editId="5A584400">
                <wp:simplePos x="0" y="0"/>
                <wp:positionH relativeFrom="margin">
                  <wp:posOffset>3946525</wp:posOffset>
                </wp:positionH>
                <wp:positionV relativeFrom="paragraph">
                  <wp:posOffset>5080</wp:posOffset>
                </wp:positionV>
                <wp:extent cx="1906270" cy="2406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240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3803D" w14:textId="7B4F3F4D" w:rsidR="00117591" w:rsidRDefault="002B07B0" w:rsidP="002B07B0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2B07B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GB"/>
                              </w:rPr>
                              <w:t>Écouter-parler</w:t>
                            </w:r>
                            <w:proofErr w:type="spellEnd"/>
                            <w:r w:rsidRPr="002B07B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, le </w:t>
                            </w:r>
                            <w:proofErr w:type="spellStart"/>
                            <w:r w:rsidRPr="002B07B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GB"/>
                              </w:rPr>
                              <w:t>laboratoire</w:t>
                            </w:r>
                            <w:proofErr w:type="spellEnd"/>
                            <w:r w:rsidRPr="002B07B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mobile des </w:t>
                            </w:r>
                            <w:proofErr w:type="spellStart"/>
                            <w:r w:rsidRPr="002B07B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GB"/>
                              </w:rPr>
                              <w:t>langues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t>est</w:t>
                            </w:r>
                            <w:proofErr w:type="gramEnd"/>
                            <w:r>
                              <w:t xml:space="preserve"> un projet scientifique et culturel qui émane d’une collaboration entre le ministère de la Culture (DGLFLF), le CNRS et la </w:t>
                            </w:r>
                            <w:r w:rsidR="00E563AB">
                              <w:t>r</w:t>
                            </w:r>
                            <w:r>
                              <w:t xml:space="preserve">égion Hauts-de-France. Il sera présent au salon </w:t>
                            </w:r>
                            <w:proofErr w:type="spellStart"/>
                            <w:r w:rsidRPr="002B07B0">
                              <w:rPr>
                                <w:i/>
                              </w:rPr>
                              <w:t>Innovatives</w:t>
                            </w:r>
                            <w:proofErr w:type="spellEnd"/>
                            <w:r w:rsidRPr="002B07B0">
                              <w:rPr>
                                <w:i/>
                              </w:rPr>
                              <w:t xml:space="preserve"> SHS</w:t>
                            </w:r>
                            <w:r>
                              <w:t xml:space="preserve"> 2022, devant le bâtiment du Grand équipement documentaire du Campus Condorcet.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5856EC8D" w14:textId="61076967" w:rsidR="002B07B0" w:rsidRPr="002B07B0" w:rsidRDefault="002B07B0" w:rsidP="002B07B0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B07B0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© DGLFLF</w:t>
                            </w:r>
                          </w:p>
                          <w:p w14:paraId="19BDBE7B" w14:textId="77777777" w:rsidR="002B07B0" w:rsidRDefault="002B07B0" w:rsidP="002B07B0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0B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10.75pt;margin-top:.4pt;width:150.1pt;height:1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" filled="f" stroked="f">
                <v:textbox>
                  <w:txbxContent>
                    <w:p w14:paraId="7463803D" w14:textId="7B4F3F4D" w:rsidR="00117591" w:rsidRDefault="002B07B0" w:rsidP="002B07B0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2B07B0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  <w:lang w:val="en-GB"/>
                        </w:rPr>
                        <w:t>Écouter-parler, le laboratoire mobile des langues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t xml:space="preserve">est un projet scientifique et culturel qui émane d’une collaboration entre le ministère de la Culture (DGLFLF), le CNRS et la </w:t>
                      </w:r>
                      <w:r w:rsidR="00E563AB">
                        <w:t>r</w:t>
                      </w:r>
                      <w:r>
                        <w:t xml:space="preserve">égion Hauts-de-France. Il sera présent au salon </w:t>
                      </w:r>
                      <w:r w:rsidRPr="002B07B0">
                        <w:rPr>
                          <w:i/>
                        </w:rPr>
                        <w:t>Innovatives SHS</w:t>
                      </w:r>
                      <w:r>
                        <w:t xml:space="preserve"> 2022, devant le bâtiment du Grand équipement documentaire du Campus Condorcet.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5856EC8D" w14:textId="61076967" w:rsidR="002B07B0" w:rsidRPr="002B07B0" w:rsidRDefault="002B07B0" w:rsidP="002B07B0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2B07B0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© DGLFLF</w:t>
                      </w:r>
                    </w:p>
                    <w:p w14:paraId="19BDBE7B" w14:textId="77777777" w:rsidR="002B07B0" w:rsidRDefault="002B07B0" w:rsidP="002B07B0"/>
                  </w:txbxContent>
                </v:textbox>
                <w10:wrap type="square" anchorx="margin"/>
              </v:shape>
            </w:pict>
          </mc:Fallback>
        </mc:AlternateContent>
      </w:r>
      <w:r w:rsidR="00BB5591">
        <w:rPr>
          <w:rFonts w:ascii="Arial" w:hAnsi="Arial" w:cs="Arial"/>
          <w:b/>
          <w:noProof/>
          <w:sz w:val="22"/>
          <w:szCs w:val="18"/>
          <w:lang w:eastAsia="fr-FR"/>
        </w:rPr>
        <w:drawing>
          <wp:inline distT="0" distB="0" distL="0" distR="0" wp14:anchorId="4DA3BCED" wp14:editId="1D93B76D">
            <wp:extent cx="3831962" cy="240256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couter-parler_web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35" cy="243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0A0F" w14:textId="36955C45" w:rsidR="00BB5591" w:rsidRDefault="00BB5591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5FD991F0" w14:textId="77777777" w:rsidR="002D0ABB" w:rsidRDefault="002D0AB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  <w:r w:rsidRPr="00603C31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1C1AE9" wp14:editId="41E971B5">
                <wp:simplePos x="0" y="0"/>
                <wp:positionH relativeFrom="margin">
                  <wp:posOffset>3994785</wp:posOffset>
                </wp:positionH>
                <wp:positionV relativeFrom="paragraph">
                  <wp:posOffset>0</wp:posOffset>
                </wp:positionV>
                <wp:extent cx="1905000" cy="2238375"/>
                <wp:effectExtent l="0" t="0" r="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8270" w14:textId="77777777" w:rsidR="00712254" w:rsidRDefault="002D0ABB" w:rsidP="002D0ABB">
                            <w:pPr>
                              <w:jc w:val="both"/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Superposition de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nuages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de points 3D de Notre-Dame de Paris </w:t>
                            </w:r>
                            <w:proofErr w:type="gramStart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et</w:t>
                            </w:r>
                            <w:proofErr w:type="gramEnd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ses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décombres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apture issue de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l’environnement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de visualisation interactive 3D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développé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par le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laboratoire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MAP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dans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le cadre du 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chantier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scientifique Notre-Dame de Paris CNRS/</w:t>
                            </w:r>
                            <w:proofErr w:type="spellStart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Ministère</w:t>
                            </w:r>
                            <w:proofErr w:type="spellEnd"/>
                            <w:r w:rsidRPr="002D0ABB"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de la culture.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8B8C602" w14:textId="12BF3135" w:rsidR="002D0ABB" w:rsidRPr="002D0ABB" w:rsidRDefault="002D0ABB" w:rsidP="002D0ABB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© </w:t>
                            </w:r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V. ABERGEL/L. DE LUCA/MAP/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SRA-DRAC/AGP/</w:t>
                            </w:r>
                            <w:proofErr w:type="spellStart"/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Vassar</w:t>
                            </w:r>
                            <w:proofErr w:type="spellEnd"/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College</w:t>
                            </w:r>
                            <w:proofErr w:type="spellEnd"/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MIS/Chantier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s</w:t>
                            </w:r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cientifique Notre-Dame de Paris/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2D0AB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Ministère de la culture/CNRS</w:t>
                            </w:r>
                          </w:p>
                          <w:p w14:paraId="2959CF57" w14:textId="25ECCE73" w:rsidR="002D0ABB" w:rsidRPr="002B07B0" w:rsidRDefault="002D0ABB" w:rsidP="002D0ABB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5740462" w14:textId="77777777" w:rsidR="002D0ABB" w:rsidRDefault="002D0ABB" w:rsidP="002D0ABB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C1AE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4.55pt;margin-top:0;width:150pt;height:17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" filled="f" stroked="f">
                <v:textbox>
                  <w:txbxContent>
                    <w:p w14:paraId="4BCF8270" w14:textId="77777777" w:rsidR="00712254" w:rsidRDefault="002D0ABB" w:rsidP="002D0ABB">
                      <w:pPr>
                        <w:jc w:val="both"/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Superposition de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nuages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de points 3D de Notre-Dame de Paris </w:t>
                      </w:r>
                      <w:proofErr w:type="gramStart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et</w:t>
                      </w:r>
                      <w:proofErr w:type="gramEnd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de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ses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décombres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apture issue de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l’environnement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de visualisation interactive 3D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développé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par le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laboratoire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MAP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dans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le cadre du 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chantier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scientifique Notre-Dame de Paris CNRS/</w:t>
                      </w:r>
                      <w:proofErr w:type="spellStart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>Ministère</w:t>
                      </w:r>
                      <w:proofErr w:type="spellEnd"/>
                      <w:r w:rsidRPr="002D0ABB"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de la culture.</w:t>
                      </w:r>
                      <w:r>
                        <w:rPr>
                          <w:rFonts w:ascii="Arial" w:eastAsia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8B8C602" w14:textId="12BF3135" w:rsidR="002D0ABB" w:rsidRPr="002D0ABB" w:rsidRDefault="002D0ABB" w:rsidP="002D0ABB">
                      <w:pPr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© </w:t>
                      </w:r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V. ABERGEL/L. DE LUCA/MAP/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SRA-DRAC/AGP/</w:t>
                      </w:r>
                      <w:proofErr w:type="spellStart"/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Vassar</w:t>
                      </w:r>
                      <w:proofErr w:type="spellEnd"/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College</w:t>
                      </w:r>
                      <w:proofErr w:type="spellEnd"/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MIS/Chantier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s</w:t>
                      </w:r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cientifique Notre-Dame de Paris/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 w:rsidRPr="002D0AB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Ministère de la culture/CNRS</w:t>
                      </w:r>
                    </w:p>
                    <w:p w14:paraId="2959CF57" w14:textId="25ECCE73" w:rsidR="002D0ABB" w:rsidRPr="002B07B0" w:rsidRDefault="002D0ABB" w:rsidP="002D0ABB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</w:p>
                    <w:p w14:paraId="75740462" w14:textId="77777777" w:rsidR="002D0ABB" w:rsidRDefault="002D0ABB" w:rsidP="002D0AB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18"/>
          <w:lang w:eastAsia="fr-FR"/>
        </w:rPr>
        <w:drawing>
          <wp:inline distT="0" distB="0" distL="0" distR="0" wp14:anchorId="1BA760EC" wp14:editId="057BC3A6">
            <wp:extent cx="3852000" cy="2285537"/>
            <wp:effectExtent l="0" t="0" r="0" b="63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nrs_20210063_0011_M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0" cy="228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AB1B9" w14:textId="77777777" w:rsidR="002D0ABB" w:rsidRPr="002D0ABB" w:rsidRDefault="002D0ABB" w:rsidP="00DD6654">
      <w:pPr>
        <w:spacing w:line="240" w:lineRule="auto"/>
        <w:contextualSpacing/>
        <w:jc w:val="both"/>
        <w:rPr>
          <w:rFonts w:ascii="Arial" w:hAnsi="Arial" w:cs="Arial"/>
          <w:b/>
          <w:sz w:val="10"/>
          <w:szCs w:val="18"/>
        </w:rPr>
      </w:pPr>
    </w:p>
    <w:p w14:paraId="47DDC129" w14:textId="2B7A183D" w:rsidR="00BB5591" w:rsidRDefault="002D0ABB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  <w:r w:rsidRPr="00603C3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E4F665" wp14:editId="1809DE1B">
                <wp:simplePos x="0" y="0"/>
                <wp:positionH relativeFrom="margin">
                  <wp:posOffset>-53340</wp:posOffset>
                </wp:positionH>
                <wp:positionV relativeFrom="paragraph">
                  <wp:posOffset>1974215</wp:posOffset>
                </wp:positionV>
                <wp:extent cx="2971800" cy="1367790"/>
                <wp:effectExtent l="0" t="0" r="0" b="381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8960C" w14:textId="3CF4C105" w:rsidR="002B07B0" w:rsidRPr="001319DB" w:rsidRDefault="00B94BF5" w:rsidP="001319DB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lang w:val="en-GB"/>
                              </w:rPr>
                              <w:t>Le</w:t>
                            </w:r>
                            <w:r w:rsidR="001319DB"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lang w:val="en-GB"/>
                              </w:rPr>
                              <w:t xml:space="preserve"> projet </w:t>
                            </w:r>
                            <w:proofErr w:type="spellStart"/>
                            <w:r w:rsidR="001319DB"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lang w:val="en-GB"/>
                              </w:rPr>
                              <w:t>Ispahant</w:t>
                            </w:r>
                            <w:proofErr w:type="spellEnd"/>
                            <w:r w:rsidR="002B07B0"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1319DB" w:rsidRPr="00712254">
                              <w:rPr>
                                <w:b/>
                                <w:sz w:val="18"/>
                              </w:rPr>
                              <w:t xml:space="preserve">vise à mettre au point une nouvelle instrumentation </w:t>
                            </w:r>
                            <w:r w:rsidR="001319DB" w:rsidRPr="00712254">
                              <w:rPr>
                                <w:sz w:val="18"/>
                              </w:rPr>
                              <w:t xml:space="preserve">couplant imagerie optique </w:t>
                            </w:r>
                            <w:proofErr w:type="gramStart"/>
                            <w:r w:rsidR="001319DB" w:rsidRPr="00712254">
                              <w:rPr>
                                <w:sz w:val="18"/>
                              </w:rPr>
                              <w:t>et</w:t>
                            </w:r>
                            <w:proofErr w:type="gramEnd"/>
                            <w:r w:rsidR="001319DB" w:rsidRPr="00712254">
                              <w:rPr>
                                <w:sz w:val="18"/>
                              </w:rPr>
                              <w:t xml:space="preserve"> spectroscopie afin d’étudier chimiquement les traces d’usure sur des objets anciens</w:t>
                            </w:r>
                            <w:r w:rsidR="002B07B0" w:rsidRPr="00712254">
                              <w:rPr>
                                <w:sz w:val="18"/>
                              </w:rPr>
                              <w:t>.</w:t>
                            </w:r>
                            <w:r w:rsidR="00117591" w:rsidRPr="00712254">
                              <w:rPr>
                                <w:sz w:val="18"/>
                              </w:rPr>
                              <w:t xml:space="preserve"> Il émane du laboratoire d’archéologie Trajectoires (CNRS/Université Paris 1 Panthéon-Sorbonne).</w:t>
                            </w:r>
                            <w:r w:rsidR="002B07B0"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1319DB"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© </w:t>
                            </w:r>
                            <w:r w:rsidR="001319DB"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>Cyril </w:t>
                            </w:r>
                            <w:proofErr w:type="spellStart"/>
                            <w:r w:rsidR="001319DB"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>Frésillon</w:t>
                            </w:r>
                            <w:proofErr w:type="spellEnd"/>
                            <w:r w:rsidR="001319DB"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 xml:space="preserve"> / Trajectoires / CNRS Photothèque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F665" id="_x0000_s1029" type="#_x0000_t202" style="position:absolute;left:0;text-align:left;margin-left:-4.2pt;margin-top:155.45pt;width:234pt;height:10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" filled="f" stroked="f">
                <v:textbox>
                  <w:txbxContent>
                    <w:p w14:paraId="6DE8960C" w14:textId="3CF4C105" w:rsidR="002B07B0" w:rsidRPr="001319DB" w:rsidRDefault="00B94BF5" w:rsidP="001319DB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lang w:val="en-GB"/>
                        </w:rPr>
                        <w:t>Le</w:t>
                      </w:r>
                      <w:r w:rsidR="001319DB"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lang w:val="en-GB"/>
                        </w:rPr>
                        <w:t xml:space="preserve"> projet </w:t>
                      </w:r>
                      <w:proofErr w:type="spellStart"/>
                      <w:r w:rsidR="001319DB"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lang w:val="en-GB"/>
                        </w:rPr>
                        <w:t>Ispahant</w:t>
                      </w:r>
                      <w:proofErr w:type="spellEnd"/>
                      <w:r w:rsidR="002B07B0"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lang w:val="en-GB"/>
                        </w:rPr>
                        <w:t xml:space="preserve"> </w:t>
                      </w:r>
                      <w:r w:rsidR="001319DB" w:rsidRPr="00712254">
                        <w:rPr>
                          <w:b/>
                          <w:sz w:val="18"/>
                        </w:rPr>
                        <w:t xml:space="preserve">vise à mettre au point une nouvelle instrumentation </w:t>
                      </w:r>
                      <w:r w:rsidR="001319DB" w:rsidRPr="00712254">
                        <w:rPr>
                          <w:sz w:val="18"/>
                        </w:rPr>
                        <w:t xml:space="preserve">couplant imagerie optique </w:t>
                      </w:r>
                      <w:proofErr w:type="gramStart"/>
                      <w:r w:rsidR="001319DB" w:rsidRPr="00712254">
                        <w:rPr>
                          <w:sz w:val="18"/>
                        </w:rPr>
                        <w:t>et</w:t>
                      </w:r>
                      <w:proofErr w:type="gramEnd"/>
                      <w:r w:rsidR="001319DB" w:rsidRPr="00712254">
                        <w:rPr>
                          <w:sz w:val="18"/>
                        </w:rPr>
                        <w:t xml:space="preserve"> spectroscopie afin d’étudier chimiquement les traces d’usure sur des objets anciens</w:t>
                      </w:r>
                      <w:r w:rsidR="002B07B0" w:rsidRPr="00712254">
                        <w:rPr>
                          <w:sz w:val="18"/>
                        </w:rPr>
                        <w:t>.</w:t>
                      </w:r>
                      <w:r w:rsidR="00117591" w:rsidRPr="00712254">
                        <w:rPr>
                          <w:sz w:val="18"/>
                        </w:rPr>
                        <w:t xml:space="preserve"> Il émane du laboratoire d’archéologie Trajectoires (CNRS/Université Paris 1 Panthéon-Sorbonne).</w:t>
                      </w:r>
                      <w:r w:rsidR="002B07B0"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lang w:val="en-GB"/>
                        </w:rPr>
                        <w:t xml:space="preserve"> </w:t>
                      </w:r>
                      <w:r w:rsidR="001319DB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© </w:t>
                      </w:r>
                      <w:r w:rsidR="001319DB"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>Cyril </w:t>
                      </w:r>
                      <w:proofErr w:type="spellStart"/>
                      <w:r w:rsidR="001319DB"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>Frésillon</w:t>
                      </w:r>
                      <w:proofErr w:type="spellEnd"/>
                      <w:r w:rsidR="001319DB"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 xml:space="preserve"> / Trajectoires / CNRS Photothèque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3C3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4CE1FE" wp14:editId="4E5821AB">
                <wp:simplePos x="0" y="0"/>
                <wp:positionH relativeFrom="margin">
                  <wp:posOffset>2918460</wp:posOffset>
                </wp:positionH>
                <wp:positionV relativeFrom="paragraph">
                  <wp:posOffset>1974215</wp:posOffset>
                </wp:positionV>
                <wp:extent cx="3009900" cy="149225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BEFF" w14:textId="731F9B8E" w:rsidR="00117591" w:rsidRPr="00712254" w:rsidRDefault="001319DB" w:rsidP="001319DB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Ce prototype de livre pour </w:t>
                            </w:r>
                            <w:proofErr w:type="spellStart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enfants</w:t>
                            </w:r>
                            <w:proofErr w:type="spellEnd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situation de handicap </w:t>
                            </w:r>
                            <w:proofErr w:type="spellStart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visuel</w:t>
                            </w:r>
                            <w:proofErr w:type="spellEnd"/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712254">
                              <w:rPr>
                                <w:sz w:val="18"/>
                                <w:szCs w:val="18"/>
                              </w:rPr>
                              <w:t xml:space="preserve">propose une lecture immersive </w:t>
                            </w:r>
                            <w:proofErr w:type="gramStart"/>
                            <w:r w:rsidRPr="00712254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7122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12254">
                              <w:rPr>
                                <w:sz w:val="18"/>
                                <w:szCs w:val="18"/>
                              </w:rPr>
                              <w:t>multisensorielle</w:t>
                            </w:r>
                            <w:proofErr w:type="spellEnd"/>
                            <w:r w:rsidRPr="00712254">
                              <w:rPr>
                                <w:sz w:val="18"/>
                                <w:szCs w:val="18"/>
                              </w:rPr>
                              <w:t xml:space="preserve"> valorisan</w:t>
                            </w:r>
                            <w:r w:rsidR="00712254">
                              <w:rPr>
                                <w:sz w:val="18"/>
                                <w:szCs w:val="18"/>
                              </w:rPr>
                              <w:t>t l’expérience du corps. Il émane d’une collaboration entre</w:t>
                            </w:r>
                            <w:r w:rsidRPr="00712254">
                              <w:rPr>
                                <w:sz w:val="18"/>
                                <w:szCs w:val="18"/>
                              </w:rPr>
                              <w:t xml:space="preserve"> la maison d’édition Les Doigts qui rêvent</w:t>
                            </w:r>
                            <w:r w:rsidR="00712254">
                              <w:rPr>
                                <w:sz w:val="18"/>
                                <w:szCs w:val="18"/>
                              </w:rPr>
                              <w:t xml:space="preserve"> et les équipes des laboratoires DIPHE, SMAS et CHART</w:t>
                            </w:r>
                            <w:r w:rsidRPr="0071225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712254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21" w:history="1">
                              <w:r w:rsidR="00117591" w:rsidRPr="00712254">
                                <w:rPr>
                                  <w:rStyle w:val="Lienhypertexte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 xml:space="preserve">Plus </w:t>
                              </w:r>
                              <w:proofErr w:type="spellStart"/>
                              <w:r w:rsidR="00117591" w:rsidRPr="00712254">
                                <w:rPr>
                                  <w:rStyle w:val="Lienhypertexte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d’informations</w:t>
                              </w:r>
                              <w:proofErr w:type="spellEnd"/>
                              <w:r w:rsidR="00117591" w:rsidRPr="00712254">
                                <w:rPr>
                                  <w:rStyle w:val="Lienhypertexte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.</w:t>
                              </w:r>
                            </w:hyperlink>
                          </w:p>
                          <w:p w14:paraId="384A9F80" w14:textId="57CD9CD7" w:rsidR="001319DB" w:rsidRPr="001319DB" w:rsidRDefault="001319DB" w:rsidP="001319DB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© </w:t>
                            </w:r>
                            <w:r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>Cyril </w:t>
                            </w:r>
                            <w:proofErr w:type="spellStart"/>
                            <w:r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>Frésillon</w:t>
                            </w:r>
                            <w:proofErr w:type="spellEnd"/>
                            <w:r w:rsidRPr="001319D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8"/>
                              </w:rPr>
                              <w:t xml:space="preserve"> / DIPHE / SMAS / CHART / Les Doigts Qui Rêvent / CNRS Photothèque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CE1FE" id="_x0000_s1030" type="#_x0000_t202" style="position:absolute;left:0;text-align:left;margin-left:229.8pt;margin-top:155.45pt;width:237pt;height:11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" filled="f" stroked="f">
                <v:textbox>
                  <w:txbxContent>
                    <w:p w14:paraId="0606BEFF" w14:textId="731F9B8E" w:rsidR="00117591" w:rsidRPr="00712254" w:rsidRDefault="001319DB" w:rsidP="001319DB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Ce prototype de livre pour </w:t>
                      </w:r>
                      <w:proofErr w:type="spellStart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enfants</w:t>
                      </w:r>
                      <w:proofErr w:type="spellEnd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en</w:t>
                      </w:r>
                      <w:proofErr w:type="spellEnd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situation de handicap </w:t>
                      </w:r>
                      <w:proofErr w:type="spellStart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visuel</w:t>
                      </w:r>
                      <w:proofErr w:type="spellEnd"/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712254">
                        <w:rPr>
                          <w:sz w:val="18"/>
                          <w:szCs w:val="18"/>
                        </w:rPr>
                        <w:t xml:space="preserve">propose une lecture immersive </w:t>
                      </w:r>
                      <w:proofErr w:type="gramStart"/>
                      <w:r w:rsidRPr="00712254">
                        <w:rPr>
                          <w:sz w:val="18"/>
                          <w:szCs w:val="18"/>
                        </w:rPr>
                        <w:t>et</w:t>
                      </w:r>
                      <w:proofErr w:type="gramEnd"/>
                      <w:r w:rsidRPr="0071225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12254">
                        <w:rPr>
                          <w:sz w:val="18"/>
                          <w:szCs w:val="18"/>
                        </w:rPr>
                        <w:t>multisensorielle</w:t>
                      </w:r>
                      <w:proofErr w:type="spellEnd"/>
                      <w:r w:rsidRPr="00712254">
                        <w:rPr>
                          <w:sz w:val="18"/>
                          <w:szCs w:val="18"/>
                        </w:rPr>
                        <w:t xml:space="preserve"> valorisan</w:t>
                      </w:r>
                      <w:r w:rsidR="00712254">
                        <w:rPr>
                          <w:sz w:val="18"/>
                          <w:szCs w:val="18"/>
                        </w:rPr>
                        <w:t>t l’expérience du corps. Il émane d’une collaboration entre</w:t>
                      </w:r>
                      <w:r w:rsidRPr="00712254">
                        <w:rPr>
                          <w:sz w:val="18"/>
                          <w:szCs w:val="18"/>
                        </w:rPr>
                        <w:t xml:space="preserve"> la maison d’édition Les Doigts qui rêvent</w:t>
                      </w:r>
                      <w:r w:rsidR="00712254">
                        <w:rPr>
                          <w:sz w:val="18"/>
                          <w:szCs w:val="18"/>
                        </w:rPr>
                        <w:t xml:space="preserve"> et les équipes des laboratoires DIPHE, SMAS et CHART</w:t>
                      </w:r>
                      <w:r w:rsidRPr="00712254">
                        <w:rPr>
                          <w:sz w:val="18"/>
                          <w:szCs w:val="18"/>
                        </w:rPr>
                        <w:t>.</w:t>
                      </w:r>
                      <w:r w:rsidRPr="00712254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22" w:history="1">
                        <w:r w:rsidR="00117591" w:rsidRPr="00712254">
                          <w:rPr>
                            <w:rStyle w:val="Lienhypertexte"/>
                            <w:rFonts w:ascii="Arial" w:eastAsia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 xml:space="preserve">Plus </w:t>
                        </w:r>
                        <w:proofErr w:type="spellStart"/>
                        <w:r w:rsidR="00117591" w:rsidRPr="00712254">
                          <w:rPr>
                            <w:rStyle w:val="Lienhypertexte"/>
                            <w:rFonts w:ascii="Arial" w:eastAsia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>d’informations</w:t>
                        </w:r>
                        <w:proofErr w:type="spellEnd"/>
                        <w:r w:rsidR="00117591" w:rsidRPr="00712254">
                          <w:rPr>
                            <w:rStyle w:val="Lienhypertexte"/>
                            <w:rFonts w:ascii="Arial" w:eastAsia="Arial" w:hAnsi="Arial" w:cs="Arial"/>
                            <w:bCs/>
                            <w:sz w:val="18"/>
                            <w:szCs w:val="18"/>
                            <w:lang w:val="en-GB"/>
                          </w:rPr>
                          <w:t>.</w:t>
                        </w:r>
                      </w:hyperlink>
                    </w:p>
                    <w:p w14:paraId="384A9F80" w14:textId="57CD9CD7" w:rsidR="001319DB" w:rsidRPr="001319DB" w:rsidRDefault="001319DB" w:rsidP="001319DB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© </w:t>
                      </w:r>
                      <w:r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>Cyril </w:t>
                      </w:r>
                      <w:proofErr w:type="spellStart"/>
                      <w:r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>Frésillon</w:t>
                      </w:r>
                      <w:proofErr w:type="spellEnd"/>
                      <w:r w:rsidRPr="001319DB">
                        <w:rPr>
                          <w:rFonts w:ascii="Arial" w:hAnsi="Arial" w:cs="Arial"/>
                          <w:bCs/>
                          <w:i/>
                          <w:color w:val="000000"/>
                          <w:sz w:val="18"/>
                        </w:rPr>
                        <w:t xml:space="preserve"> / DIPHE / SMAS / CHART / Les Doigts Qui Rêvent / CNRS Photothèque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4032">
        <w:rPr>
          <w:rFonts w:ascii="Arial" w:hAnsi="Arial" w:cs="Arial"/>
          <w:b/>
          <w:noProof/>
          <w:sz w:val="22"/>
          <w:szCs w:val="18"/>
          <w:lang w:eastAsia="fr-FR"/>
        </w:rPr>
        <w:drawing>
          <wp:inline distT="0" distB="0" distL="0" distR="0" wp14:anchorId="3361331D" wp14:editId="28AA2D7E">
            <wp:extent cx="2880000" cy="191520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_Trajectoires_web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032">
        <w:rPr>
          <w:rFonts w:ascii="Arial" w:hAnsi="Arial" w:cs="Arial"/>
          <w:b/>
          <w:sz w:val="22"/>
          <w:szCs w:val="18"/>
        </w:rPr>
        <w:t xml:space="preserve"> </w:t>
      </w:r>
      <w:r w:rsidR="002B07B0">
        <w:rPr>
          <w:rFonts w:ascii="Arial" w:hAnsi="Arial" w:cs="Arial"/>
          <w:b/>
          <w:noProof/>
          <w:sz w:val="22"/>
          <w:szCs w:val="18"/>
          <w:lang w:eastAsia="fr-FR"/>
        </w:rPr>
        <w:t xml:space="preserve">  </w:t>
      </w:r>
      <w:r w:rsidR="00DD4032">
        <w:rPr>
          <w:rFonts w:ascii="Arial" w:hAnsi="Arial" w:cs="Arial"/>
          <w:b/>
          <w:noProof/>
          <w:sz w:val="22"/>
          <w:szCs w:val="18"/>
          <w:lang w:eastAsia="fr-FR"/>
        </w:rPr>
        <w:drawing>
          <wp:inline distT="0" distB="0" distL="0" distR="0" wp14:anchorId="425F566C" wp14:editId="0ABA066B">
            <wp:extent cx="2880000" cy="1915200"/>
            <wp:effectExtent l="0" t="0" r="0" b="889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5_ Diphe_web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76ABCE" w14:textId="5E5CA4D9" w:rsidR="00BB5591" w:rsidRDefault="00BB5591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64AB644A" w14:textId="77777777" w:rsidR="002B07B0" w:rsidRDefault="002B07B0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</w:p>
    <w:p w14:paraId="418F584F" w14:textId="1EF97FE0" w:rsidR="007260B7" w:rsidRPr="00362AA7" w:rsidRDefault="007260B7" w:rsidP="00DD6654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18"/>
        </w:rPr>
      </w:pPr>
      <w:r w:rsidRPr="00362AA7">
        <w:rPr>
          <w:rFonts w:ascii="Arial" w:hAnsi="Arial" w:cs="Arial"/>
          <w:b/>
          <w:sz w:val="22"/>
          <w:szCs w:val="18"/>
        </w:rPr>
        <w:t>Contacts</w:t>
      </w:r>
      <w:r w:rsidR="00485027" w:rsidRPr="00362AA7">
        <w:rPr>
          <w:rFonts w:ascii="Arial" w:hAnsi="Arial" w:cs="Arial"/>
          <w:b/>
          <w:sz w:val="22"/>
          <w:szCs w:val="18"/>
        </w:rPr>
        <w:t xml:space="preserve"> </w:t>
      </w:r>
    </w:p>
    <w:p w14:paraId="333B9AC1" w14:textId="77777777" w:rsidR="007260B7" w:rsidRPr="00871C4A" w:rsidRDefault="007260B7" w:rsidP="00DD6654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71C4A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29A83E0E" wp14:editId="36616140">
                <wp:extent cx="5852160" cy="2032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440" cy="19800"/>
                        </a:xfrm>
                        <a:prstGeom prst="rect">
                          <a:avLst/>
                        </a:prstGeom>
                        <a:solidFill>
                          <a:srgbClr val="0C3F7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92225E" id="Rectangle 6" o:spid="_x0000_s1026" style="width:460.8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" fillcolor="#0c3f70" stroked="f">
                <w10:anchorlock/>
              </v:rect>
            </w:pict>
          </mc:Fallback>
        </mc:AlternateContent>
      </w:r>
    </w:p>
    <w:p w14:paraId="698D1C46" w14:textId="77777777" w:rsidR="003D6DFD" w:rsidRDefault="003D6DFD" w:rsidP="003D6DFD">
      <w:pPr>
        <w:spacing w:before="120" w:line="240" w:lineRule="auto"/>
        <w:contextualSpacing/>
        <w:jc w:val="both"/>
        <w:rPr>
          <w:rFonts w:ascii="Arial" w:hAnsi="Arial" w:cs="Arial"/>
          <w:b/>
        </w:rPr>
      </w:pPr>
    </w:p>
    <w:p w14:paraId="6089751F" w14:textId="04879C4B" w:rsidR="003D6DFD" w:rsidRDefault="003D6DFD" w:rsidP="003D6DFD">
      <w:pPr>
        <w:spacing w:before="12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Commissaire du salon </w:t>
      </w:r>
      <w:proofErr w:type="spellStart"/>
      <w:r>
        <w:rPr>
          <w:rFonts w:ascii="Arial" w:hAnsi="Arial" w:cs="Arial"/>
        </w:rPr>
        <w:t>l</w:t>
      </w:r>
      <w:proofErr w:type="spellEnd"/>
      <w:r w:rsidRPr="00362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Pierre-Yves Saillant l</w:t>
      </w:r>
      <w:r w:rsidRPr="00362AA7">
        <w:rPr>
          <w:rFonts w:ascii="Arial" w:hAnsi="Arial" w:cs="Arial"/>
        </w:rPr>
        <w:t xml:space="preserve"> </w:t>
      </w:r>
      <w:r w:rsidRPr="00362AA7">
        <w:rPr>
          <w:rFonts w:ascii="Arial" w:hAnsi="Arial" w:cs="Arial"/>
          <w:b/>
        </w:rPr>
        <w:t xml:space="preserve">T +33 1 44 96 </w:t>
      </w:r>
      <w:r w:rsidR="006A1CFF">
        <w:rPr>
          <w:rFonts w:ascii="Arial" w:hAnsi="Arial" w:cs="Arial"/>
          <w:b/>
        </w:rPr>
        <w:t xml:space="preserve">42 81 </w:t>
      </w:r>
      <w:r>
        <w:rPr>
          <w:rFonts w:ascii="Arial" w:hAnsi="Arial" w:cs="Arial"/>
        </w:rPr>
        <w:t>l</w:t>
      </w:r>
      <w:r w:rsidRPr="00362AA7">
        <w:rPr>
          <w:rFonts w:ascii="Arial" w:hAnsi="Arial" w:cs="Arial"/>
        </w:rPr>
        <w:t xml:space="preserve"> </w:t>
      </w:r>
      <w:hyperlink r:id="rId25" w:history="1">
        <w:r w:rsidR="006A1CFF" w:rsidRPr="00085D63">
          <w:rPr>
            <w:rStyle w:val="Lienhypertexte"/>
            <w:rFonts w:ascii="Arial" w:hAnsi="Arial" w:cs="Arial"/>
          </w:rPr>
          <w:t>pierre-yves.saillant@cnrs-dir.fr</w:t>
        </w:r>
      </w:hyperlink>
      <w:r w:rsidR="006A1CFF">
        <w:rPr>
          <w:rFonts w:ascii="Arial" w:hAnsi="Arial" w:cs="Arial"/>
        </w:rPr>
        <w:t xml:space="preserve"> </w:t>
      </w:r>
    </w:p>
    <w:p w14:paraId="6839BCDA" w14:textId="7A1FDCF5" w:rsidR="007A1196" w:rsidRPr="00362AA7" w:rsidRDefault="00E5786D" w:rsidP="00DD665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Presse </w:t>
      </w:r>
      <w:r w:rsidR="007260B7" w:rsidRPr="00362AA7">
        <w:rPr>
          <w:rFonts w:ascii="Arial" w:hAnsi="Arial" w:cs="Arial"/>
          <w:b/>
        </w:rPr>
        <w:t>CNRS</w:t>
      </w:r>
      <w:r w:rsidR="003D6DFD">
        <w:rPr>
          <w:rFonts w:ascii="Arial" w:hAnsi="Arial" w:cs="Arial"/>
        </w:rPr>
        <w:t xml:space="preserve"> </w:t>
      </w:r>
      <w:proofErr w:type="spellStart"/>
      <w:r w:rsidR="003D6DFD">
        <w:rPr>
          <w:rFonts w:ascii="Arial" w:hAnsi="Arial" w:cs="Arial"/>
        </w:rPr>
        <w:t>l</w:t>
      </w:r>
      <w:proofErr w:type="spellEnd"/>
      <w:r w:rsidR="007260B7" w:rsidRPr="00362AA7">
        <w:rPr>
          <w:rFonts w:ascii="Arial" w:hAnsi="Arial" w:cs="Arial"/>
        </w:rPr>
        <w:t xml:space="preserve"> </w:t>
      </w:r>
      <w:r w:rsidR="00CE14F9" w:rsidRPr="00362AA7">
        <w:rPr>
          <w:rFonts w:ascii="Arial" w:hAnsi="Arial" w:cs="Arial"/>
        </w:rPr>
        <w:t>Véronique Etienne</w:t>
      </w:r>
      <w:r w:rsidR="003D6DFD">
        <w:rPr>
          <w:rFonts w:ascii="Arial" w:hAnsi="Arial" w:cs="Arial"/>
        </w:rPr>
        <w:t xml:space="preserve"> l</w:t>
      </w:r>
      <w:r w:rsidR="007260B7" w:rsidRPr="00362AA7">
        <w:rPr>
          <w:rFonts w:ascii="Arial" w:hAnsi="Arial" w:cs="Arial"/>
        </w:rPr>
        <w:t xml:space="preserve"> </w:t>
      </w:r>
      <w:r w:rsidR="007260B7" w:rsidRPr="00362AA7">
        <w:rPr>
          <w:rFonts w:ascii="Arial" w:hAnsi="Arial" w:cs="Arial"/>
          <w:b/>
        </w:rPr>
        <w:t xml:space="preserve">T +33 1 44 96 </w:t>
      </w:r>
      <w:r w:rsidR="00485027" w:rsidRPr="00362AA7">
        <w:rPr>
          <w:rFonts w:ascii="Arial" w:hAnsi="Arial" w:cs="Arial"/>
          <w:b/>
        </w:rPr>
        <w:t>51 37</w:t>
      </w:r>
      <w:r w:rsidR="003D6DFD">
        <w:rPr>
          <w:rFonts w:ascii="Arial" w:hAnsi="Arial" w:cs="Arial"/>
        </w:rPr>
        <w:t xml:space="preserve"> l</w:t>
      </w:r>
      <w:r w:rsidR="007260B7" w:rsidRPr="00362AA7">
        <w:rPr>
          <w:rFonts w:ascii="Arial" w:hAnsi="Arial" w:cs="Arial"/>
        </w:rPr>
        <w:t xml:space="preserve"> </w:t>
      </w:r>
      <w:hyperlink r:id="rId26" w:history="1">
        <w:r w:rsidR="00CE14F9" w:rsidRPr="00362AA7">
          <w:rPr>
            <w:rStyle w:val="Lienhypertexte"/>
            <w:rFonts w:ascii="Arial" w:hAnsi="Arial" w:cs="Arial"/>
          </w:rPr>
          <w:t>veronique.etienne@cnrs.fr</w:t>
        </w:r>
      </w:hyperlink>
      <w:r w:rsidR="00CE14F9" w:rsidRPr="00362AA7">
        <w:rPr>
          <w:rFonts w:ascii="Arial" w:hAnsi="Arial" w:cs="Arial"/>
        </w:rPr>
        <w:t xml:space="preserve"> </w:t>
      </w:r>
    </w:p>
    <w:p w14:paraId="31ED0841" w14:textId="49211F23" w:rsidR="00781D0C" w:rsidRPr="00362AA7" w:rsidRDefault="00781D0C" w:rsidP="00DD6654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781D0C" w:rsidRPr="00362AA7" w:rsidSect="0090758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056" w:right="1558" w:bottom="1021" w:left="1134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C0B8" w16cex:dateUtc="2022-04-20T15:26:00Z"/>
  <w16cex:commentExtensible w16cex:durableId="260AD604" w16cex:dateUtc="2022-04-20T16:57:00Z"/>
  <w16cex:commentExtensible w16cex:durableId="260AC543" w16cex:dateUtc="2022-04-20T15:45:00Z"/>
  <w16cex:commentExtensible w16cex:durableId="260AC697" w16cex:dateUtc="2022-04-20T15:51:00Z"/>
  <w16cex:commentExtensible w16cex:durableId="260AC03C" w16cex:dateUtc="2022-04-20T10:26:00Z"/>
  <w16cex:commentExtensible w16cex:durableId="260AC706" w16cex:dateUtc="2022-04-20T15:53:00Z"/>
  <w16cex:commentExtensible w16cex:durableId="260AC600" w16cex:dateUtc="2022-04-20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6A3FD0" w16cid:durableId="260AC0B8"/>
  <w16cid:commentId w16cid:paraId="21D05274" w16cid:durableId="260AD604"/>
  <w16cid:commentId w16cid:paraId="78C3E3A7" w16cid:durableId="260AC543"/>
  <w16cid:commentId w16cid:paraId="66E1AFF7" w16cid:durableId="260AC697"/>
  <w16cid:commentId w16cid:paraId="0D17DF87" w16cid:durableId="260AC03C"/>
  <w16cid:commentId w16cid:paraId="16EB3AB4" w16cid:durableId="260AC706"/>
  <w16cid:commentId w16cid:paraId="07251B5F" w16cid:durableId="260AC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8B06" w14:textId="77777777" w:rsidR="005B61AA" w:rsidRDefault="005B61AA" w:rsidP="00F51D4C">
      <w:r>
        <w:separator/>
      </w:r>
    </w:p>
  </w:endnote>
  <w:endnote w:type="continuationSeparator" w:id="0">
    <w:p w14:paraId="58AFA1F4" w14:textId="77777777" w:rsidR="005B61AA" w:rsidRDefault="005B61AA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16FE" w14:textId="77777777" w:rsidR="00C21273" w:rsidRDefault="00C212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9E47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C418C4" wp14:editId="13F6C224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13E48E6" id="Groupe 9" o:spid="_x0000_s1026" style="position:absolute;margin-left:406.8pt;margin-top:714.4pt;width:160.45pt;height:98.95pt;z-index:251668480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" fillcolor="#0f69b4 [3208]" stroked="f" strokeweight="2pt"/>
              <w10:wrap anchorx="page" anchory="page"/>
            </v:group>
          </w:pict>
        </mc:Fallback>
      </mc:AlternateContent>
    </w:r>
  </w:p>
  <w:p w14:paraId="3856FBE9" w14:textId="77777777" w:rsidR="007D544A" w:rsidRDefault="007D544A">
    <w:pPr>
      <w:pStyle w:val="Pieddepage"/>
    </w:pPr>
  </w:p>
  <w:p w14:paraId="7C0AE59E" w14:textId="77777777" w:rsidR="007D544A" w:rsidRDefault="007D544A">
    <w:pPr>
      <w:pStyle w:val="Pieddepage"/>
    </w:pPr>
  </w:p>
  <w:p w14:paraId="4917E5A5" w14:textId="77777777" w:rsidR="007D544A" w:rsidRDefault="007D544A">
    <w:pPr>
      <w:pStyle w:val="Pieddepage"/>
    </w:pPr>
  </w:p>
  <w:p w14:paraId="34D1BF89" w14:textId="77777777" w:rsidR="007D544A" w:rsidRDefault="007D544A">
    <w:pPr>
      <w:pStyle w:val="Pieddepage"/>
    </w:pPr>
  </w:p>
  <w:p w14:paraId="6DADC761" w14:textId="77777777" w:rsidR="007D544A" w:rsidRDefault="007D544A">
    <w:pPr>
      <w:pStyle w:val="Pieddepage"/>
    </w:pPr>
  </w:p>
  <w:p w14:paraId="3EC6C18F" w14:textId="77777777" w:rsidR="007D544A" w:rsidRDefault="007D544A">
    <w:pPr>
      <w:pStyle w:val="Pieddepage"/>
    </w:pPr>
  </w:p>
  <w:p w14:paraId="69FC6563" w14:textId="77777777" w:rsidR="007D544A" w:rsidRDefault="007D544A">
    <w:pPr>
      <w:pStyle w:val="Pieddepage"/>
    </w:pPr>
  </w:p>
  <w:p w14:paraId="12CA6A06" w14:textId="77777777" w:rsidR="007D544A" w:rsidRDefault="007D544A">
    <w:pPr>
      <w:pStyle w:val="Pieddepage"/>
    </w:pPr>
  </w:p>
  <w:p w14:paraId="7A522099" w14:textId="77777777" w:rsidR="007D544A" w:rsidRDefault="007D544A">
    <w:pPr>
      <w:pStyle w:val="Pieddepage"/>
    </w:pPr>
  </w:p>
  <w:p w14:paraId="3BB9852B" w14:textId="77777777" w:rsidR="007D544A" w:rsidRDefault="007D54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0818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C569F5" wp14:editId="417EC08F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8CB4158" id="Groupe 7" o:spid="_x0000_s1026" style="position:absolute;margin-left:406.8pt;margin-top:714.4pt;width:160.45pt;height:98.95pt;z-index:251666432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" fillcolor="#0f69b4 [3208]" stroked="f" strokeweight="2pt"/>
              <w10:wrap anchorx="page" anchory="page"/>
            </v:group>
          </w:pict>
        </mc:Fallback>
      </mc:AlternateContent>
    </w:r>
  </w:p>
  <w:p w14:paraId="62185A8E" w14:textId="77777777" w:rsidR="00792113" w:rsidRDefault="00792113">
    <w:pPr>
      <w:pStyle w:val="Pieddepage"/>
    </w:pPr>
  </w:p>
  <w:p w14:paraId="5B56F19F" w14:textId="77777777" w:rsidR="00792113" w:rsidRDefault="00792113">
    <w:pPr>
      <w:pStyle w:val="Pieddepage"/>
    </w:pPr>
  </w:p>
  <w:p w14:paraId="31803A27" w14:textId="77777777" w:rsidR="00792113" w:rsidRDefault="00792113">
    <w:pPr>
      <w:pStyle w:val="Pieddepage"/>
    </w:pPr>
  </w:p>
  <w:p w14:paraId="1F43B865" w14:textId="77777777" w:rsidR="00792113" w:rsidRDefault="00792113">
    <w:pPr>
      <w:pStyle w:val="Pieddepage"/>
    </w:pPr>
  </w:p>
  <w:p w14:paraId="0405C673" w14:textId="77777777" w:rsidR="00792113" w:rsidRDefault="00792113">
    <w:pPr>
      <w:pStyle w:val="Pieddepage"/>
    </w:pPr>
  </w:p>
  <w:p w14:paraId="6C9ACF64" w14:textId="77777777" w:rsidR="00792113" w:rsidRDefault="00792113">
    <w:pPr>
      <w:pStyle w:val="Pieddepage"/>
    </w:pPr>
  </w:p>
  <w:p w14:paraId="0A131037" w14:textId="77777777" w:rsidR="00792113" w:rsidRDefault="00792113">
    <w:pPr>
      <w:pStyle w:val="Pieddepage"/>
    </w:pPr>
  </w:p>
  <w:p w14:paraId="1861BC37" w14:textId="77777777" w:rsidR="00792113" w:rsidRDefault="00792113">
    <w:pPr>
      <w:pStyle w:val="Pieddepage"/>
    </w:pPr>
  </w:p>
  <w:p w14:paraId="787E403A" w14:textId="77777777" w:rsidR="00792113" w:rsidRDefault="00792113">
    <w:pPr>
      <w:pStyle w:val="Pieddepage"/>
    </w:pPr>
  </w:p>
  <w:p w14:paraId="1E72DE65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203B" w14:textId="77777777" w:rsidR="005B61AA" w:rsidRDefault="005B61AA" w:rsidP="00F51D4C">
      <w:r>
        <w:separator/>
      </w:r>
    </w:p>
  </w:footnote>
  <w:footnote w:type="continuationSeparator" w:id="0">
    <w:p w14:paraId="4C49CEE5" w14:textId="77777777" w:rsidR="005B61AA" w:rsidRDefault="005B61AA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7752" w14:textId="77777777" w:rsidR="00C21273" w:rsidRDefault="00C212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44A6" w14:textId="77777777" w:rsidR="00C21273" w:rsidRDefault="00C212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B343" w14:textId="40087A89" w:rsidR="00792113" w:rsidRDefault="001434E2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C82959F" wp14:editId="53C0F87D">
          <wp:simplePos x="0" y="0"/>
          <wp:positionH relativeFrom="margin">
            <wp:posOffset>0</wp:posOffset>
          </wp:positionH>
          <wp:positionV relativeFrom="page">
            <wp:posOffset>223520</wp:posOffset>
          </wp:positionV>
          <wp:extent cx="880110" cy="88011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86D">
      <w:rPr>
        <w:noProof/>
        <w:lang w:eastAsia="fr-FR"/>
      </w:rPr>
      <w:tab/>
    </w:r>
    <w:r w:rsidR="00E5786D">
      <w:rPr>
        <w:noProof/>
        <w:lang w:eastAsia="fr-FR"/>
      </w:rPr>
      <w:tab/>
    </w:r>
    <w:r w:rsidR="00E5786D">
      <w:rPr>
        <w:noProof/>
        <w:lang w:eastAsia="fr-FR"/>
      </w:rPr>
      <w:tab/>
    </w:r>
    <w:r w:rsidR="00E5786D">
      <w:rPr>
        <w:noProof/>
        <w:lang w:eastAsia="fr-FR"/>
      </w:rPr>
      <w:tab/>
    </w:r>
  </w:p>
  <w:p w14:paraId="0707500A" w14:textId="2051B6E8" w:rsidR="00E5786D" w:rsidRDefault="00C21273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78D5BE13" wp14:editId="45D9C86B">
          <wp:simplePos x="0" y="0"/>
          <wp:positionH relativeFrom="column">
            <wp:posOffset>4662805</wp:posOffset>
          </wp:positionH>
          <wp:positionV relativeFrom="paragraph">
            <wp:posOffset>28575</wp:posOffset>
          </wp:positionV>
          <wp:extent cx="1116000" cy="604989"/>
          <wp:effectExtent l="0" t="0" r="8255" b="508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ondorcet_RV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60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F9553" w14:textId="22EC23ED" w:rsidR="00E5786D" w:rsidRDefault="00E5786D" w:rsidP="00715354">
    <w:pPr>
      <w:pStyle w:val="En-tte"/>
      <w:rPr>
        <w:noProof/>
        <w:lang w:eastAsia="fr-FR"/>
      </w:rPr>
    </w:pPr>
    <w:r>
      <w:rPr>
        <w:noProof/>
        <w:lang w:eastAsia="fr-FR"/>
      </w:rPr>
      <w:tab/>
    </w:r>
    <w:r>
      <w:rPr>
        <w:noProof/>
        <w:lang w:eastAsia="fr-FR"/>
      </w:rPr>
      <w:tab/>
    </w:r>
    <w:r>
      <w:rPr>
        <w:noProof/>
        <w:lang w:eastAsia="fr-FR"/>
      </w:rPr>
      <w:tab/>
    </w:r>
    <w:r>
      <w:rPr>
        <w:noProof/>
        <w:lang w:eastAsia="fr-FR"/>
      </w:rPr>
      <w:tab/>
    </w:r>
    <w:r>
      <w:rPr>
        <w:noProof/>
        <w:lang w:eastAsia="fr-FR"/>
      </w:rPr>
      <w:tab/>
    </w:r>
    <w:r>
      <w:rPr>
        <w:noProof/>
        <w:lang w:eastAsia="fr-FR"/>
      </w:rPr>
      <w:tab/>
    </w:r>
  </w:p>
  <w:p w14:paraId="60F69863" w14:textId="6F3CA36C" w:rsidR="00715354" w:rsidRDefault="00715354" w:rsidP="00715354">
    <w:pPr>
      <w:pStyle w:val="En-tte"/>
    </w:pPr>
  </w:p>
  <w:p w14:paraId="44F50135" w14:textId="28CCD36F" w:rsidR="00792113" w:rsidRDefault="00792113">
    <w:pPr>
      <w:pStyle w:val="En-tte"/>
    </w:pPr>
  </w:p>
  <w:p w14:paraId="063C2F5D" w14:textId="44981911" w:rsidR="00792113" w:rsidRDefault="00792113">
    <w:pPr>
      <w:pStyle w:val="En-tte"/>
    </w:pPr>
  </w:p>
  <w:p w14:paraId="605F27BC" w14:textId="2A56E2B0" w:rsidR="00792113" w:rsidRDefault="00792113">
    <w:pPr>
      <w:pStyle w:val="En-tte"/>
    </w:pPr>
  </w:p>
  <w:p w14:paraId="56133E46" w14:textId="1C39CBC6" w:rsidR="00907587" w:rsidRDefault="00907587" w:rsidP="00825CF7">
    <w:pPr>
      <w:pStyle w:val="En-tte"/>
      <w:spacing w:line="100" w:lineRule="exact"/>
    </w:pPr>
  </w:p>
  <w:p w14:paraId="3B48F698" w14:textId="1185182C" w:rsidR="00907587" w:rsidRDefault="00907587" w:rsidP="00825CF7">
    <w:pPr>
      <w:pStyle w:val="En-tte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2273C"/>
    <w:multiLevelType w:val="hybridMultilevel"/>
    <w:tmpl w:val="DB9ED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3090A"/>
    <w:multiLevelType w:val="hybridMultilevel"/>
    <w:tmpl w:val="F774C3A4"/>
    <w:lvl w:ilvl="0" w:tplc="5BAE9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434D"/>
    <w:multiLevelType w:val="hybridMultilevel"/>
    <w:tmpl w:val="6716211E"/>
    <w:lvl w:ilvl="0" w:tplc="5BAE9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5058C"/>
    <w:multiLevelType w:val="multilevel"/>
    <w:tmpl w:val="F66C5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1195E"/>
    <w:multiLevelType w:val="hybridMultilevel"/>
    <w:tmpl w:val="E1DEA188"/>
    <w:lvl w:ilvl="0" w:tplc="DE66A7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6"/>
  </w:num>
  <w:num w:numId="13">
    <w:abstractNumId w:val="19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1"/>
    <w:rsid w:val="00001082"/>
    <w:rsid w:val="0000361E"/>
    <w:rsid w:val="00003941"/>
    <w:rsid w:val="00003DAD"/>
    <w:rsid w:val="00005007"/>
    <w:rsid w:val="0000507B"/>
    <w:rsid w:val="00012249"/>
    <w:rsid w:val="00013E2C"/>
    <w:rsid w:val="0002368A"/>
    <w:rsid w:val="00026C71"/>
    <w:rsid w:val="00027013"/>
    <w:rsid w:val="000356A1"/>
    <w:rsid w:val="0003610A"/>
    <w:rsid w:val="00073033"/>
    <w:rsid w:val="00073B66"/>
    <w:rsid w:val="00077363"/>
    <w:rsid w:val="00080E18"/>
    <w:rsid w:val="0008561A"/>
    <w:rsid w:val="00087059"/>
    <w:rsid w:val="000872F2"/>
    <w:rsid w:val="000948AB"/>
    <w:rsid w:val="000A6BBB"/>
    <w:rsid w:val="000C5DA0"/>
    <w:rsid w:val="000C711B"/>
    <w:rsid w:val="000D27AB"/>
    <w:rsid w:val="000D7D38"/>
    <w:rsid w:val="000F5B9F"/>
    <w:rsid w:val="00107688"/>
    <w:rsid w:val="00117591"/>
    <w:rsid w:val="001319DB"/>
    <w:rsid w:val="00133E39"/>
    <w:rsid w:val="001434E2"/>
    <w:rsid w:val="00154EA1"/>
    <w:rsid w:val="00167F79"/>
    <w:rsid w:val="00174FA7"/>
    <w:rsid w:val="001841BD"/>
    <w:rsid w:val="001847BF"/>
    <w:rsid w:val="001858DA"/>
    <w:rsid w:val="001A185E"/>
    <w:rsid w:val="001A6C00"/>
    <w:rsid w:val="001D0796"/>
    <w:rsid w:val="001D07D0"/>
    <w:rsid w:val="001F3CDD"/>
    <w:rsid w:val="001F42F0"/>
    <w:rsid w:val="002019AB"/>
    <w:rsid w:val="002053FF"/>
    <w:rsid w:val="00205521"/>
    <w:rsid w:val="0020739B"/>
    <w:rsid w:val="00207E53"/>
    <w:rsid w:val="002108F3"/>
    <w:rsid w:val="002141E9"/>
    <w:rsid w:val="00216EA8"/>
    <w:rsid w:val="0022152F"/>
    <w:rsid w:val="00221752"/>
    <w:rsid w:val="0022180D"/>
    <w:rsid w:val="00225DE4"/>
    <w:rsid w:val="00233384"/>
    <w:rsid w:val="00256B48"/>
    <w:rsid w:val="002769B1"/>
    <w:rsid w:val="00280572"/>
    <w:rsid w:val="00283F80"/>
    <w:rsid w:val="002851FB"/>
    <w:rsid w:val="00286BBA"/>
    <w:rsid w:val="00293E90"/>
    <w:rsid w:val="002A27AF"/>
    <w:rsid w:val="002B07B0"/>
    <w:rsid w:val="002B6728"/>
    <w:rsid w:val="002C3390"/>
    <w:rsid w:val="002D0ABB"/>
    <w:rsid w:val="002D479F"/>
    <w:rsid w:val="002E126B"/>
    <w:rsid w:val="002F13FE"/>
    <w:rsid w:val="002F7AA5"/>
    <w:rsid w:val="00301DD8"/>
    <w:rsid w:val="00310F22"/>
    <w:rsid w:val="00311687"/>
    <w:rsid w:val="00322FB2"/>
    <w:rsid w:val="003234DF"/>
    <w:rsid w:val="00323EFC"/>
    <w:rsid w:val="00333E45"/>
    <w:rsid w:val="003410A6"/>
    <w:rsid w:val="00345D1E"/>
    <w:rsid w:val="00352948"/>
    <w:rsid w:val="00353A14"/>
    <w:rsid w:val="00360582"/>
    <w:rsid w:val="00362AA7"/>
    <w:rsid w:val="003679CB"/>
    <w:rsid w:val="00370CC5"/>
    <w:rsid w:val="00380D55"/>
    <w:rsid w:val="0039019F"/>
    <w:rsid w:val="00390B89"/>
    <w:rsid w:val="003A0ACB"/>
    <w:rsid w:val="003C0138"/>
    <w:rsid w:val="003C0251"/>
    <w:rsid w:val="003C3E82"/>
    <w:rsid w:val="003C7C34"/>
    <w:rsid w:val="003D536A"/>
    <w:rsid w:val="003D6DFD"/>
    <w:rsid w:val="003E226D"/>
    <w:rsid w:val="003E57BB"/>
    <w:rsid w:val="003F26E7"/>
    <w:rsid w:val="0042270C"/>
    <w:rsid w:val="00441878"/>
    <w:rsid w:val="004457E3"/>
    <w:rsid w:val="00445ACC"/>
    <w:rsid w:val="00446470"/>
    <w:rsid w:val="00452152"/>
    <w:rsid w:val="00452E82"/>
    <w:rsid w:val="004542EC"/>
    <w:rsid w:val="004713C3"/>
    <w:rsid w:val="00473F8D"/>
    <w:rsid w:val="004744E5"/>
    <w:rsid w:val="00485027"/>
    <w:rsid w:val="00491418"/>
    <w:rsid w:val="004926F2"/>
    <w:rsid w:val="004A4941"/>
    <w:rsid w:val="004B4FCC"/>
    <w:rsid w:val="004B7CFD"/>
    <w:rsid w:val="004C4ED3"/>
    <w:rsid w:val="004D2206"/>
    <w:rsid w:val="004E038B"/>
    <w:rsid w:val="004F65B7"/>
    <w:rsid w:val="00500396"/>
    <w:rsid w:val="0050326A"/>
    <w:rsid w:val="005232F9"/>
    <w:rsid w:val="0053130C"/>
    <w:rsid w:val="005357C2"/>
    <w:rsid w:val="00543B98"/>
    <w:rsid w:val="00543EFE"/>
    <w:rsid w:val="00550AF2"/>
    <w:rsid w:val="00564D21"/>
    <w:rsid w:val="00565B78"/>
    <w:rsid w:val="005822A8"/>
    <w:rsid w:val="00592280"/>
    <w:rsid w:val="005A67B0"/>
    <w:rsid w:val="005B61AA"/>
    <w:rsid w:val="005E4931"/>
    <w:rsid w:val="00611159"/>
    <w:rsid w:val="00611B3F"/>
    <w:rsid w:val="00635ED5"/>
    <w:rsid w:val="0063748F"/>
    <w:rsid w:val="00647E9D"/>
    <w:rsid w:val="00671145"/>
    <w:rsid w:val="006815FA"/>
    <w:rsid w:val="00684BBA"/>
    <w:rsid w:val="0069133C"/>
    <w:rsid w:val="00691EBC"/>
    <w:rsid w:val="006A05C7"/>
    <w:rsid w:val="006A1CFF"/>
    <w:rsid w:val="006B108E"/>
    <w:rsid w:val="006C296F"/>
    <w:rsid w:val="006C6356"/>
    <w:rsid w:val="006D231B"/>
    <w:rsid w:val="006D50A5"/>
    <w:rsid w:val="006F538E"/>
    <w:rsid w:val="006F6CA8"/>
    <w:rsid w:val="006F7EC7"/>
    <w:rsid w:val="00704431"/>
    <w:rsid w:val="00705FE6"/>
    <w:rsid w:val="00712254"/>
    <w:rsid w:val="00715354"/>
    <w:rsid w:val="00724B35"/>
    <w:rsid w:val="007260B7"/>
    <w:rsid w:val="00735C03"/>
    <w:rsid w:val="007400A6"/>
    <w:rsid w:val="00740C93"/>
    <w:rsid w:val="0074340D"/>
    <w:rsid w:val="007439FA"/>
    <w:rsid w:val="00747519"/>
    <w:rsid w:val="00763786"/>
    <w:rsid w:val="00764984"/>
    <w:rsid w:val="00781D0C"/>
    <w:rsid w:val="00792113"/>
    <w:rsid w:val="007A1196"/>
    <w:rsid w:val="007A4A17"/>
    <w:rsid w:val="007A7A90"/>
    <w:rsid w:val="007D4E0D"/>
    <w:rsid w:val="007D544A"/>
    <w:rsid w:val="007E4196"/>
    <w:rsid w:val="007F375F"/>
    <w:rsid w:val="007F6FDB"/>
    <w:rsid w:val="00806657"/>
    <w:rsid w:val="0081096D"/>
    <w:rsid w:val="00820FB2"/>
    <w:rsid w:val="00825CF7"/>
    <w:rsid w:val="00841132"/>
    <w:rsid w:val="0084586F"/>
    <w:rsid w:val="00845FAD"/>
    <w:rsid w:val="00846887"/>
    <w:rsid w:val="00863987"/>
    <w:rsid w:val="00871C4A"/>
    <w:rsid w:val="00886328"/>
    <w:rsid w:val="008D0AF5"/>
    <w:rsid w:val="008D54A1"/>
    <w:rsid w:val="008F1EF0"/>
    <w:rsid w:val="008F55F1"/>
    <w:rsid w:val="00907587"/>
    <w:rsid w:val="00907E2C"/>
    <w:rsid w:val="009241C3"/>
    <w:rsid w:val="0094390A"/>
    <w:rsid w:val="0095500F"/>
    <w:rsid w:val="00962526"/>
    <w:rsid w:val="00965928"/>
    <w:rsid w:val="00971591"/>
    <w:rsid w:val="00972E55"/>
    <w:rsid w:val="00974F13"/>
    <w:rsid w:val="009764FA"/>
    <w:rsid w:val="0099303C"/>
    <w:rsid w:val="009A005D"/>
    <w:rsid w:val="009A34C7"/>
    <w:rsid w:val="009A59CB"/>
    <w:rsid w:val="009C5F0E"/>
    <w:rsid w:val="009C7E2E"/>
    <w:rsid w:val="009E1010"/>
    <w:rsid w:val="009E1FBF"/>
    <w:rsid w:val="009E781B"/>
    <w:rsid w:val="009F7D60"/>
    <w:rsid w:val="00A00773"/>
    <w:rsid w:val="00A1784C"/>
    <w:rsid w:val="00A236E9"/>
    <w:rsid w:val="00A616DE"/>
    <w:rsid w:val="00A64D77"/>
    <w:rsid w:val="00A87532"/>
    <w:rsid w:val="00A90AF9"/>
    <w:rsid w:val="00A944EB"/>
    <w:rsid w:val="00AB0BA4"/>
    <w:rsid w:val="00AC3E62"/>
    <w:rsid w:val="00AD4D11"/>
    <w:rsid w:val="00AE5162"/>
    <w:rsid w:val="00AF05E4"/>
    <w:rsid w:val="00AF5AFA"/>
    <w:rsid w:val="00B01607"/>
    <w:rsid w:val="00B310F0"/>
    <w:rsid w:val="00B31518"/>
    <w:rsid w:val="00B41C0E"/>
    <w:rsid w:val="00B505CD"/>
    <w:rsid w:val="00B55048"/>
    <w:rsid w:val="00B57222"/>
    <w:rsid w:val="00B57580"/>
    <w:rsid w:val="00B6230A"/>
    <w:rsid w:val="00B718D1"/>
    <w:rsid w:val="00B92F27"/>
    <w:rsid w:val="00B94BF5"/>
    <w:rsid w:val="00BA0145"/>
    <w:rsid w:val="00BA15C1"/>
    <w:rsid w:val="00BA71B0"/>
    <w:rsid w:val="00BB2032"/>
    <w:rsid w:val="00BB5591"/>
    <w:rsid w:val="00BF1B92"/>
    <w:rsid w:val="00BF2CE4"/>
    <w:rsid w:val="00C043F5"/>
    <w:rsid w:val="00C07C82"/>
    <w:rsid w:val="00C13EA6"/>
    <w:rsid w:val="00C21273"/>
    <w:rsid w:val="00C22396"/>
    <w:rsid w:val="00C23331"/>
    <w:rsid w:val="00C2543E"/>
    <w:rsid w:val="00C25E48"/>
    <w:rsid w:val="00C30949"/>
    <w:rsid w:val="00C33FAA"/>
    <w:rsid w:val="00C46C9B"/>
    <w:rsid w:val="00C53D70"/>
    <w:rsid w:val="00C70766"/>
    <w:rsid w:val="00C72963"/>
    <w:rsid w:val="00C77D73"/>
    <w:rsid w:val="00C83D11"/>
    <w:rsid w:val="00CA26BA"/>
    <w:rsid w:val="00CB6692"/>
    <w:rsid w:val="00CD31A4"/>
    <w:rsid w:val="00CE14F9"/>
    <w:rsid w:val="00CF2B91"/>
    <w:rsid w:val="00D04E94"/>
    <w:rsid w:val="00D1192F"/>
    <w:rsid w:val="00D1262F"/>
    <w:rsid w:val="00D14DA3"/>
    <w:rsid w:val="00D360AE"/>
    <w:rsid w:val="00D408AD"/>
    <w:rsid w:val="00D43020"/>
    <w:rsid w:val="00D60126"/>
    <w:rsid w:val="00D60761"/>
    <w:rsid w:val="00D6589A"/>
    <w:rsid w:val="00D67DE4"/>
    <w:rsid w:val="00D7744F"/>
    <w:rsid w:val="00D80252"/>
    <w:rsid w:val="00D825E3"/>
    <w:rsid w:val="00D83FC1"/>
    <w:rsid w:val="00D938F2"/>
    <w:rsid w:val="00DA0822"/>
    <w:rsid w:val="00DA2FBF"/>
    <w:rsid w:val="00DA322F"/>
    <w:rsid w:val="00DB2103"/>
    <w:rsid w:val="00DD4032"/>
    <w:rsid w:val="00DD6654"/>
    <w:rsid w:val="00DF306C"/>
    <w:rsid w:val="00DF5179"/>
    <w:rsid w:val="00DF66AA"/>
    <w:rsid w:val="00E0639A"/>
    <w:rsid w:val="00E06E75"/>
    <w:rsid w:val="00E132FC"/>
    <w:rsid w:val="00E15359"/>
    <w:rsid w:val="00E2451F"/>
    <w:rsid w:val="00E32407"/>
    <w:rsid w:val="00E349EF"/>
    <w:rsid w:val="00E34CFC"/>
    <w:rsid w:val="00E368AF"/>
    <w:rsid w:val="00E51ABD"/>
    <w:rsid w:val="00E52E09"/>
    <w:rsid w:val="00E563AB"/>
    <w:rsid w:val="00E5786D"/>
    <w:rsid w:val="00E610E6"/>
    <w:rsid w:val="00E6249F"/>
    <w:rsid w:val="00E62F38"/>
    <w:rsid w:val="00E818CA"/>
    <w:rsid w:val="00E83FCA"/>
    <w:rsid w:val="00E92593"/>
    <w:rsid w:val="00EA15F5"/>
    <w:rsid w:val="00EB7270"/>
    <w:rsid w:val="00EB75F8"/>
    <w:rsid w:val="00EC08C5"/>
    <w:rsid w:val="00F24E10"/>
    <w:rsid w:val="00F43FDD"/>
    <w:rsid w:val="00F51D4C"/>
    <w:rsid w:val="00F7109C"/>
    <w:rsid w:val="00F71167"/>
    <w:rsid w:val="00F71496"/>
    <w:rsid w:val="00F83491"/>
    <w:rsid w:val="00F83E51"/>
    <w:rsid w:val="00FA1E79"/>
    <w:rsid w:val="00FA2EF1"/>
    <w:rsid w:val="00FB67E0"/>
    <w:rsid w:val="00FC7679"/>
    <w:rsid w:val="00FC774A"/>
    <w:rsid w:val="00FE2617"/>
    <w:rsid w:val="00FE37F0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4BFEFC"/>
  <w15:docId w15:val="{8A138429-03F8-4603-BED5-0DEE3876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qFormat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uiPriority w:val="99"/>
    <w:rsid w:val="003D536A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0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E75"/>
    <w:pPr>
      <w:spacing w:line="240" w:lineRule="auto"/>
    </w:pPr>
    <w:rPr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E75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C2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7C2"/>
    <w:rPr>
      <w:b/>
      <w:bCs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357C2"/>
    <w:rPr>
      <w:color w:val="00000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A1196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E126B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3E226D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28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2s-uppa.eu/fr/actualites/almours.html" TargetMode="External"/><Relationship Id="rId13" Type="http://schemas.openxmlformats.org/officeDocument/2006/relationships/hyperlink" Target="https://calfa.fr/" TargetMode="External"/><Relationship Id="rId18" Type="http://schemas.openxmlformats.org/officeDocument/2006/relationships/hyperlink" Target="https://www.campus-condorcet.fr/cartographie" TargetMode="External"/><Relationship Id="rId26" Type="http://schemas.openxmlformats.org/officeDocument/2006/relationships/hyperlink" Target="mailto:veronique.etienne@cnrs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v-lyon2.fr/recherche/actualites/des-livres-tactiles-adaptes-aux-enfants-aveugle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pee-sbat.org" TargetMode="External"/><Relationship Id="rId17" Type="http://schemas.openxmlformats.org/officeDocument/2006/relationships/hyperlink" Target="https://lesinnovativesshs2022.site.calypso-event.net/" TargetMode="External"/><Relationship Id="rId25" Type="http://schemas.openxmlformats.org/officeDocument/2006/relationships/hyperlink" Target="mailto:pierre-yves.saillant@cnrs-dir.f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itutnicod.org/valorisation/intact-detection-des-intentions-prediction-de-l-action/" TargetMode="External"/><Relationship Id="rId24" Type="http://schemas.openxmlformats.org/officeDocument/2006/relationships/image" Target="media/image5.jpeg"/><Relationship Id="rId32" Type="http://schemas.openxmlformats.org/officeDocument/2006/relationships/footer" Target="footer3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inshs.cnrs.fr/fr/innovatives-shs-2022" TargetMode="External"/><Relationship Id="rId23" Type="http://schemas.openxmlformats.org/officeDocument/2006/relationships/image" Target="media/image4.jpeg"/><Relationship Id="rId28" Type="http://schemas.openxmlformats.org/officeDocument/2006/relationships/header" Target="header2.xml"/><Relationship Id="rId36" Type="http://schemas.microsoft.com/office/2018/08/relationships/commentsExtensible" Target="commentsExtensible.xml"/><Relationship Id="rId10" Type="http://schemas.openxmlformats.org/officeDocument/2006/relationships/hyperlink" Target="https://www.sure-tech.fr/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mshb.fr/sites/default/files/docs/PTF_PEMI/MSHB_PEMI_Flyer_SATT.pdf" TargetMode="External"/><Relationship Id="rId14" Type="http://schemas.openxmlformats.org/officeDocument/2006/relationships/hyperlink" Target="https://lling.univ-nantes.fr/projets" TargetMode="External"/><Relationship Id="rId22" Type="http://schemas.openxmlformats.org/officeDocument/2006/relationships/hyperlink" Target="https://www.univ-lyon2.fr/recherche/actualites/des-livres-tactiles-adaptes-aux-enfants-aveugl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951C-BE68-4DEA-879A-91A2BAD0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ETIENNE Veronique</cp:lastModifiedBy>
  <cp:revision>2</cp:revision>
  <cp:lastPrinted>2022-04-26T08:36:00Z</cp:lastPrinted>
  <dcterms:created xsi:type="dcterms:W3CDTF">2022-04-26T15:47:00Z</dcterms:created>
  <dcterms:modified xsi:type="dcterms:W3CDTF">2022-04-26T15:47:00Z</dcterms:modified>
</cp:coreProperties>
</file>