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horzAnchor="margin" w:tblpYSpec="top"/>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7A4A17" w14:paraId="1615745E" w14:textId="77777777" w:rsidTr="00907587">
        <w:tc>
          <w:tcPr>
            <w:tcW w:w="9214" w:type="dxa"/>
          </w:tcPr>
          <w:p w14:paraId="27FC5354" w14:textId="77777777" w:rsidR="007A4A17" w:rsidRPr="007A4A17" w:rsidRDefault="007A4A17" w:rsidP="007A4A17"/>
        </w:tc>
      </w:tr>
      <w:tr w:rsidR="00705FE6" w14:paraId="26F86763" w14:textId="77777777" w:rsidTr="00907587">
        <w:tc>
          <w:tcPr>
            <w:tcW w:w="9214" w:type="dxa"/>
          </w:tcPr>
          <w:p w14:paraId="501DEC20" w14:textId="77777777" w:rsidR="00705FE6" w:rsidRPr="007A4A17" w:rsidRDefault="00705FE6" w:rsidP="007A4A17"/>
        </w:tc>
      </w:tr>
    </w:tbl>
    <w:p w14:paraId="22A2F9B0" w14:textId="472BD7F7" w:rsidR="00705FE6" w:rsidRPr="00D6482E" w:rsidRDefault="004713C3" w:rsidP="003C054B">
      <w:pPr>
        <w:pStyle w:val="Paragraphestandard"/>
        <w:spacing w:after="120"/>
      </w:pPr>
      <w:r w:rsidRPr="00D6482E">
        <w:rPr>
          <w:rFonts w:ascii="Arial" w:hAnsi="Arial" w:cs="Arial"/>
          <w:b/>
          <w:bCs/>
          <w:color w:val="0C3F70" w:themeColor="accent4" w:themeShade="BF"/>
          <w:sz w:val="22"/>
          <w:szCs w:val="22"/>
          <w:u w:val="single"/>
        </w:rPr>
        <w:t>COMMUNIQUE DE PRESS</w:t>
      </w:r>
      <w:r w:rsidR="00353A14" w:rsidRPr="00D6482E">
        <w:rPr>
          <w:rFonts w:ascii="Arial" w:hAnsi="Arial" w:cs="Arial"/>
          <w:b/>
          <w:bCs/>
          <w:color w:val="0C3F70" w:themeColor="accent4" w:themeShade="BF"/>
          <w:sz w:val="22"/>
          <w:szCs w:val="22"/>
          <w:u w:val="single"/>
        </w:rPr>
        <w:t>E</w:t>
      </w:r>
      <w:r w:rsidRPr="00D6482E">
        <w:rPr>
          <w:rFonts w:ascii="Arial" w:hAnsi="Arial" w:cs="Arial"/>
          <w:b/>
          <w:bCs/>
          <w:color w:val="0C3F70" w:themeColor="accent4" w:themeShade="BF"/>
          <w:sz w:val="22"/>
          <w:szCs w:val="22"/>
          <w:u w:val="single"/>
        </w:rPr>
        <w:t xml:space="preserve"> </w:t>
      </w:r>
      <w:r w:rsidR="003C054B">
        <w:rPr>
          <w:rFonts w:ascii="Arial" w:hAnsi="Arial" w:cs="Arial"/>
          <w:b/>
          <w:bCs/>
          <w:color w:val="0C3F70" w:themeColor="accent4" w:themeShade="BF"/>
          <w:sz w:val="22"/>
          <w:szCs w:val="22"/>
          <w:u w:val="single"/>
        </w:rPr>
        <w:t>RÉGIONA</w:t>
      </w:r>
      <w:r w:rsidRPr="00D6482E">
        <w:rPr>
          <w:rFonts w:ascii="Arial" w:hAnsi="Arial" w:cs="Arial"/>
          <w:b/>
          <w:bCs/>
          <w:color w:val="0C3F70" w:themeColor="accent4" w:themeShade="BF"/>
          <w:sz w:val="22"/>
          <w:szCs w:val="22"/>
          <w:u w:val="single"/>
        </w:rPr>
        <w:t>L</w:t>
      </w:r>
      <w:r w:rsidR="00705FE6" w:rsidRPr="00D6482E">
        <w:rPr>
          <w:rFonts w:ascii="Arial" w:hAnsi="Arial" w:cs="Arial"/>
          <w:b/>
          <w:bCs/>
          <w:color w:val="0C3F70" w:themeColor="accent4" w:themeShade="BF"/>
          <w:sz w:val="22"/>
          <w:szCs w:val="22"/>
          <w:u w:val="single"/>
        </w:rPr>
        <w:t xml:space="preserve"> </w:t>
      </w:r>
      <w:r w:rsidR="00D2133B" w:rsidRPr="00D6482E">
        <w:rPr>
          <w:rFonts w:ascii="Arial" w:hAnsi="Arial" w:cs="Arial"/>
          <w:b/>
          <w:bCs/>
          <w:color w:val="0C3F70" w:themeColor="accent4" w:themeShade="BF"/>
          <w:sz w:val="22"/>
          <w:szCs w:val="22"/>
          <w:u w:val="single"/>
        </w:rPr>
        <w:t>–</w:t>
      </w:r>
      <w:r w:rsidR="005F1F17">
        <w:rPr>
          <w:rFonts w:ascii="Arial" w:hAnsi="Arial" w:cs="Arial"/>
          <w:b/>
          <w:bCs/>
          <w:color w:val="0C3F70" w:themeColor="accent4" w:themeShade="BF"/>
          <w:sz w:val="22"/>
          <w:szCs w:val="22"/>
          <w:u w:val="single"/>
        </w:rPr>
        <w:t xml:space="preserve"> </w:t>
      </w:r>
      <w:r w:rsidR="0034469C">
        <w:rPr>
          <w:rFonts w:ascii="Arial" w:hAnsi="Arial" w:cs="Arial"/>
          <w:b/>
          <w:bCs/>
          <w:color w:val="0C3F70" w:themeColor="accent4" w:themeShade="BF"/>
          <w:sz w:val="22"/>
          <w:szCs w:val="22"/>
          <w:u w:val="single"/>
        </w:rPr>
        <w:t>ORSAY</w:t>
      </w:r>
      <w:r w:rsidR="00705FE6" w:rsidRPr="00D6482E">
        <w:rPr>
          <w:rFonts w:ascii="Arial" w:hAnsi="Arial" w:cs="Arial"/>
          <w:b/>
          <w:bCs/>
          <w:color w:val="0C3F70" w:themeColor="accent4" w:themeShade="BF"/>
          <w:sz w:val="22"/>
          <w:szCs w:val="22"/>
          <w:u w:val="single"/>
        </w:rPr>
        <w:t xml:space="preserve"> </w:t>
      </w:r>
      <w:r w:rsidR="00E06E75" w:rsidRPr="00D6482E">
        <w:rPr>
          <w:rFonts w:ascii="Arial" w:hAnsi="Arial" w:cs="Arial"/>
          <w:b/>
          <w:bCs/>
          <w:color w:val="0C3F70" w:themeColor="accent4" w:themeShade="BF"/>
          <w:sz w:val="22"/>
          <w:szCs w:val="22"/>
          <w:u w:val="single"/>
        </w:rPr>
        <w:t>–</w:t>
      </w:r>
      <w:r w:rsidR="00B565B4">
        <w:rPr>
          <w:rFonts w:ascii="Arial" w:hAnsi="Arial" w:cs="Arial"/>
          <w:b/>
          <w:bCs/>
          <w:color w:val="0C3F70" w:themeColor="accent4" w:themeShade="BF"/>
          <w:sz w:val="22"/>
          <w:szCs w:val="22"/>
          <w:u w:val="single"/>
        </w:rPr>
        <w:t xml:space="preserve"> 17</w:t>
      </w:r>
      <w:r w:rsidR="003C054B">
        <w:rPr>
          <w:rFonts w:ascii="Arial" w:hAnsi="Arial" w:cs="Arial"/>
          <w:b/>
          <w:bCs/>
          <w:color w:val="0C3F70" w:themeColor="accent4" w:themeShade="BF"/>
          <w:sz w:val="22"/>
          <w:szCs w:val="22"/>
          <w:u w:val="single"/>
        </w:rPr>
        <w:t xml:space="preserve"> </w:t>
      </w:r>
      <w:r w:rsidR="005F1F17">
        <w:rPr>
          <w:rFonts w:ascii="Arial" w:hAnsi="Arial" w:cs="Arial"/>
          <w:b/>
          <w:bCs/>
          <w:color w:val="0C3F70" w:themeColor="accent4" w:themeShade="BF"/>
          <w:sz w:val="22"/>
          <w:szCs w:val="22"/>
          <w:u w:val="single"/>
        </w:rPr>
        <w:t>MAI 2022</w:t>
      </w:r>
    </w:p>
    <w:p w14:paraId="102E359B" w14:textId="77777777" w:rsidR="00927056" w:rsidRPr="006D7704" w:rsidRDefault="00927056" w:rsidP="00927056">
      <w:pPr>
        <w:pStyle w:val="Contenudecadre"/>
        <w:rPr>
          <w:rFonts w:ascii="Arial" w:hAnsi="Arial" w:cs="Arial"/>
          <w:b/>
        </w:rPr>
      </w:pPr>
      <w:r w:rsidRPr="006D7704">
        <w:rPr>
          <w:rFonts w:ascii="Arial" w:eastAsia="Calibri" w:hAnsi="Arial" w:cs="Arial"/>
          <w:b/>
          <w:color w:val="000000"/>
          <w:sz w:val="40"/>
          <w:szCs w:val="40"/>
          <w:lang w:eastAsia="en-US"/>
        </w:rPr>
        <w:t>Inauguration d’un laboratoire de pointe en physique de l’infiniment grand et de l’infiniment petit</w:t>
      </w:r>
    </w:p>
    <w:p w14:paraId="1A50ACF9" w14:textId="77777777" w:rsidR="00D332A7" w:rsidRPr="00D332A7" w:rsidRDefault="00D332A7" w:rsidP="00D332A7">
      <w:pPr>
        <w:pStyle w:val="Paragraphedeliste"/>
        <w:rPr>
          <w:rFonts w:ascii="Arial" w:hAnsi="Arial" w:cs="Arial"/>
        </w:rPr>
      </w:pPr>
    </w:p>
    <w:p w14:paraId="45C1851D" w14:textId="102F78DC" w:rsidR="00B520FB" w:rsidRPr="00723D6F" w:rsidRDefault="00723D6F" w:rsidP="00B520FB">
      <w:pPr>
        <w:jc w:val="both"/>
        <w:rPr>
          <w:rFonts w:ascii="Arial" w:hAnsi="Arial" w:cs="Arial"/>
        </w:rPr>
      </w:pPr>
      <w:r w:rsidRPr="00723D6F">
        <w:rPr>
          <w:rFonts w:ascii="Arial" w:hAnsi="Arial" w:cs="Arial"/>
          <w:b/>
        </w:rPr>
        <w:t xml:space="preserve">Lundi 16 mai 2022 à Orsay, Le Laboratoire de physique des </w:t>
      </w:r>
      <w:r w:rsidR="00C9643D">
        <w:rPr>
          <w:rFonts w:ascii="Arial" w:hAnsi="Arial" w:cs="Arial"/>
          <w:b/>
        </w:rPr>
        <w:t>deux</w:t>
      </w:r>
      <w:r w:rsidRPr="00723D6F">
        <w:rPr>
          <w:rFonts w:ascii="Arial" w:hAnsi="Arial" w:cs="Arial"/>
          <w:b/>
        </w:rPr>
        <w:t xml:space="preserve"> infinis – Irène Joliot-Curie (</w:t>
      </w:r>
      <w:proofErr w:type="spellStart"/>
      <w:r w:rsidRPr="00723D6F">
        <w:rPr>
          <w:rFonts w:ascii="Arial" w:hAnsi="Arial" w:cs="Arial"/>
          <w:b/>
        </w:rPr>
        <w:t>IJCLab</w:t>
      </w:r>
      <w:proofErr w:type="spellEnd"/>
      <w:r w:rsidRPr="00723D6F">
        <w:rPr>
          <w:rFonts w:ascii="Arial" w:hAnsi="Arial" w:cs="Arial"/>
          <w:b/>
        </w:rPr>
        <w:t xml:space="preserve"> – CNRS/Université Paris-Saclay/Université Paris Cité) a été inauguré par </w:t>
      </w:r>
      <w:r w:rsidRPr="00B3358B">
        <w:rPr>
          <w:rFonts w:ascii="Arial" w:hAnsi="Arial" w:cs="Arial"/>
          <w:b/>
        </w:rPr>
        <w:t xml:space="preserve">Antoine Petit, Président-directeur général du CNRS ; Sylvie </w:t>
      </w:r>
      <w:proofErr w:type="spellStart"/>
      <w:r w:rsidRPr="00B3358B">
        <w:rPr>
          <w:rFonts w:ascii="Arial" w:hAnsi="Arial" w:cs="Arial"/>
          <w:b/>
        </w:rPr>
        <w:t>Retailleau</w:t>
      </w:r>
      <w:proofErr w:type="spellEnd"/>
      <w:r w:rsidRPr="00B3358B">
        <w:rPr>
          <w:rFonts w:ascii="Arial" w:hAnsi="Arial" w:cs="Arial"/>
          <w:b/>
        </w:rPr>
        <w:t xml:space="preserve">, Présidente de l’Université Paris-Saclay ; Édouard </w:t>
      </w:r>
      <w:proofErr w:type="spellStart"/>
      <w:r w:rsidRPr="00B3358B">
        <w:rPr>
          <w:rFonts w:ascii="Arial" w:hAnsi="Arial" w:cs="Arial"/>
          <w:b/>
        </w:rPr>
        <w:t>Kaminski</w:t>
      </w:r>
      <w:proofErr w:type="spellEnd"/>
      <w:r w:rsidRPr="00B3358B">
        <w:rPr>
          <w:rFonts w:ascii="Arial" w:hAnsi="Arial" w:cs="Arial"/>
          <w:b/>
        </w:rPr>
        <w:t>, Vice-président Recherche d</w:t>
      </w:r>
      <w:r w:rsidR="00176886">
        <w:rPr>
          <w:rFonts w:ascii="Arial" w:hAnsi="Arial" w:cs="Arial"/>
          <w:b/>
        </w:rPr>
        <w:t>’</w:t>
      </w:r>
      <w:r w:rsidRPr="00B3358B">
        <w:rPr>
          <w:rFonts w:ascii="Arial" w:hAnsi="Arial" w:cs="Arial"/>
          <w:b/>
        </w:rPr>
        <w:t xml:space="preserve">Université Paris Cité ; et Achille </w:t>
      </w:r>
      <w:proofErr w:type="spellStart"/>
      <w:r w:rsidRPr="00B3358B">
        <w:rPr>
          <w:rFonts w:ascii="Arial" w:hAnsi="Arial" w:cs="Arial"/>
          <w:b/>
        </w:rPr>
        <w:t>Stocchi</w:t>
      </w:r>
      <w:proofErr w:type="spellEnd"/>
      <w:r w:rsidRPr="00B3358B">
        <w:rPr>
          <w:rFonts w:ascii="Arial" w:hAnsi="Arial" w:cs="Arial"/>
          <w:b/>
        </w:rPr>
        <w:t>, directeur d’</w:t>
      </w:r>
      <w:proofErr w:type="spellStart"/>
      <w:r w:rsidRPr="00B3358B">
        <w:rPr>
          <w:rFonts w:ascii="Arial" w:hAnsi="Arial" w:cs="Arial"/>
          <w:b/>
        </w:rPr>
        <w:t>IJCLab</w:t>
      </w:r>
      <w:proofErr w:type="spellEnd"/>
      <w:r w:rsidRPr="00B3358B">
        <w:rPr>
          <w:rFonts w:ascii="Arial" w:hAnsi="Arial" w:cs="Arial"/>
          <w:b/>
        </w:rPr>
        <w:t>.</w:t>
      </w:r>
      <w:r w:rsidRPr="00723D6F">
        <w:rPr>
          <w:rFonts w:ascii="Arial" w:hAnsi="Arial" w:cs="Arial"/>
          <w:b/>
        </w:rPr>
        <w:t xml:space="preserve"> </w:t>
      </w:r>
      <w:r w:rsidR="001F2679" w:rsidRPr="00AA0F3B">
        <w:rPr>
          <w:rFonts w:ascii="Arial" w:hAnsi="Arial" w:cs="Arial"/>
          <w:b/>
        </w:rPr>
        <w:t xml:space="preserve">Créé en 2020 </w:t>
      </w:r>
      <w:r w:rsidR="002C28FF" w:rsidRPr="00AA0F3B">
        <w:rPr>
          <w:rFonts w:ascii="Arial" w:hAnsi="Arial" w:cs="Arial"/>
          <w:b/>
        </w:rPr>
        <w:t>suite</w:t>
      </w:r>
      <w:r w:rsidR="001F2679" w:rsidRPr="00AA0F3B">
        <w:rPr>
          <w:rFonts w:ascii="Arial" w:hAnsi="Arial" w:cs="Arial"/>
          <w:b/>
        </w:rPr>
        <w:t xml:space="preserve"> à la fusion de cinq laboratoires du cluster Paris-Saclay</w:t>
      </w:r>
      <w:r w:rsidR="008741E6" w:rsidRPr="00AA0F3B">
        <w:rPr>
          <w:rFonts w:ascii="Arial" w:hAnsi="Arial" w:cs="Arial"/>
          <w:b/>
        </w:rPr>
        <w:t xml:space="preserve">, </w:t>
      </w:r>
      <w:proofErr w:type="spellStart"/>
      <w:r w:rsidR="008741E6" w:rsidRPr="00AA0F3B">
        <w:rPr>
          <w:rFonts w:ascii="Arial" w:hAnsi="Arial" w:cs="Arial"/>
          <w:b/>
        </w:rPr>
        <w:t>IJCLab</w:t>
      </w:r>
      <w:proofErr w:type="spellEnd"/>
      <w:r w:rsidR="008741E6" w:rsidRPr="00AA0F3B">
        <w:rPr>
          <w:rFonts w:ascii="Arial" w:hAnsi="Arial" w:cs="Arial"/>
          <w:b/>
        </w:rPr>
        <w:t xml:space="preserve"> fa</w:t>
      </w:r>
      <w:r w:rsidR="006A538B" w:rsidRPr="00AA0F3B">
        <w:rPr>
          <w:rFonts w:ascii="Arial" w:hAnsi="Arial" w:cs="Arial"/>
          <w:b/>
        </w:rPr>
        <w:t>it désormais partie des plus importants</w:t>
      </w:r>
      <w:r w:rsidR="008741E6" w:rsidRPr="00AA0F3B">
        <w:rPr>
          <w:rFonts w:ascii="Arial" w:hAnsi="Arial" w:cs="Arial"/>
          <w:b/>
        </w:rPr>
        <w:t xml:space="preserve"> laboratoires européens</w:t>
      </w:r>
      <w:r w:rsidR="007F2DD8" w:rsidRPr="00AA0F3B">
        <w:rPr>
          <w:rFonts w:ascii="Arial" w:hAnsi="Arial" w:cs="Arial"/>
          <w:b/>
        </w:rPr>
        <w:t>,</w:t>
      </w:r>
      <w:r w:rsidR="007F2DD8" w:rsidRPr="00AA0F3B">
        <w:rPr>
          <w:b/>
        </w:rPr>
        <w:t xml:space="preserve"> </w:t>
      </w:r>
      <w:r w:rsidR="007F2DD8" w:rsidRPr="00AA0F3B">
        <w:rPr>
          <w:rFonts w:ascii="Arial" w:hAnsi="Arial" w:cs="Arial"/>
          <w:b/>
        </w:rPr>
        <w:t>en particulier dans la physique des hautes énergies et dans la physique des accélérateurs</w:t>
      </w:r>
      <w:r w:rsidR="008741E6" w:rsidRPr="00AA0F3B">
        <w:rPr>
          <w:rFonts w:ascii="Arial" w:hAnsi="Arial" w:cs="Arial"/>
          <w:b/>
        </w:rPr>
        <w:t xml:space="preserve">. </w:t>
      </w:r>
      <w:r w:rsidR="006D7704" w:rsidRPr="00AA0F3B">
        <w:rPr>
          <w:rFonts w:ascii="Arial" w:hAnsi="Arial" w:cs="Arial"/>
          <w:b/>
        </w:rPr>
        <w:t xml:space="preserve">Les recherches qui y sont menées </w:t>
      </w:r>
      <w:r w:rsidR="006D7704">
        <w:rPr>
          <w:rFonts w:ascii="Arial" w:hAnsi="Arial" w:cs="Arial"/>
          <w:b/>
        </w:rPr>
        <w:t>ont contribué à des découvertes internationales majeures sur la physique de l’infiniment grand et de l’infiniment petit.</w:t>
      </w:r>
    </w:p>
    <w:p w14:paraId="31703592" w14:textId="77777777" w:rsidR="00091FE0" w:rsidRPr="00D6482E" w:rsidRDefault="00091FE0" w:rsidP="00B520FB">
      <w:pPr>
        <w:jc w:val="both"/>
        <w:rPr>
          <w:rFonts w:ascii="Arial" w:hAnsi="Arial" w:cs="Arial"/>
          <w:b/>
        </w:rPr>
      </w:pPr>
    </w:p>
    <w:p w14:paraId="65C63FB8" w14:textId="14CF31EA" w:rsidR="006A6851" w:rsidRDefault="00DB545D" w:rsidP="00383EA4">
      <w:pPr>
        <w:jc w:val="both"/>
        <w:rPr>
          <w:rFonts w:ascii="Arial" w:hAnsi="Arial" w:cs="Arial"/>
        </w:rPr>
      </w:pPr>
      <w:proofErr w:type="spellStart"/>
      <w:r>
        <w:rPr>
          <w:rFonts w:ascii="Arial" w:hAnsi="Arial" w:cs="Arial"/>
        </w:rPr>
        <w:t>IJCLab</w:t>
      </w:r>
      <w:proofErr w:type="spellEnd"/>
      <w:r w:rsidR="00C100AA">
        <w:rPr>
          <w:rFonts w:ascii="Arial" w:hAnsi="Arial" w:cs="Arial"/>
        </w:rPr>
        <w:t xml:space="preserve"> </w:t>
      </w:r>
      <w:r>
        <w:rPr>
          <w:rFonts w:ascii="Arial" w:hAnsi="Arial" w:cs="Arial"/>
        </w:rPr>
        <w:t xml:space="preserve">démontre que l’union fait la force. </w:t>
      </w:r>
      <w:r w:rsidR="00723D6F">
        <w:rPr>
          <w:rFonts w:ascii="Arial" w:hAnsi="Arial" w:cs="Arial"/>
        </w:rPr>
        <w:t>Il</w:t>
      </w:r>
      <w:r w:rsidR="00DF5038">
        <w:rPr>
          <w:rFonts w:ascii="Arial" w:hAnsi="Arial" w:cs="Arial"/>
        </w:rPr>
        <w:t xml:space="preserve"> est</w:t>
      </w:r>
      <w:r w:rsidR="002E4DD6">
        <w:rPr>
          <w:rFonts w:ascii="Arial" w:hAnsi="Arial" w:cs="Arial"/>
        </w:rPr>
        <w:t xml:space="preserve"> le fruit</w:t>
      </w:r>
      <w:r w:rsidR="00DF5038">
        <w:rPr>
          <w:rFonts w:ascii="Arial" w:hAnsi="Arial" w:cs="Arial"/>
        </w:rPr>
        <w:t xml:space="preserve"> de la fusion de cinq laboratoire</w:t>
      </w:r>
      <w:r w:rsidR="00723D6F">
        <w:rPr>
          <w:rFonts w:ascii="Arial" w:hAnsi="Arial" w:cs="Arial"/>
        </w:rPr>
        <w:t>s</w:t>
      </w:r>
      <w:r w:rsidR="00DF5038">
        <w:rPr>
          <w:rFonts w:ascii="Arial" w:hAnsi="Arial" w:cs="Arial"/>
        </w:rPr>
        <w:t xml:space="preserve"> de physique</w:t>
      </w:r>
      <w:r w:rsidR="006A6851">
        <w:rPr>
          <w:rFonts w:ascii="Arial" w:hAnsi="Arial" w:cs="Arial"/>
        </w:rPr>
        <w:t xml:space="preserve"> historiques de Paris-Saclay</w:t>
      </w:r>
      <w:r w:rsidR="00DF5038">
        <w:rPr>
          <w:rFonts w:ascii="Arial" w:hAnsi="Arial" w:cs="Arial"/>
        </w:rPr>
        <w:t xml:space="preserve"> : </w:t>
      </w:r>
      <w:r w:rsidR="00DF5038" w:rsidRPr="00DF5038">
        <w:rPr>
          <w:rFonts w:ascii="Arial" w:hAnsi="Arial" w:cs="Arial"/>
        </w:rPr>
        <w:t>le Centre de sciences nucléaires et de sciences de la matière (CSNSM), le laboratoire Imagerie et modélisation en neurobiologie et cancérologie (IMNC), l’Institut de physique nucléaire d'Orsay (IPNO), le Laboratoire de l'accélérateur linéaire (LAL) et le Laboratoire de physique théorique (LPT)</w:t>
      </w:r>
      <w:r w:rsidR="00DF5038">
        <w:rPr>
          <w:rFonts w:ascii="Arial" w:hAnsi="Arial" w:cs="Arial"/>
        </w:rPr>
        <w:t xml:space="preserve">. Tous </w:t>
      </w:r>
      <w:r w:rsidR="00383EA4">
        <w:rPr>
          <w:rFonts w:ascii="Arial" w:hAnsi="Arial" w:cs="Arial"/>
        </w:rPr>
        <w:t xml:space="preserve">partageaient une histoire commune, liée à la création puis au développement du </w:t>
      </w:r>
      <w:r w:rsidR="0002079E">
        <w:rPr>
          <w:rFonts w:ascii="Arial" w:hAnsi="Arial" w:cs="Arial"/>
        </w:rPr>
        <w:t>c</w:t>
      </w:r>
      <w:r w:rsidR="00383EA4">
        <w:rPr>
          <w:rFonts w:ascii="Arial" w:hAnsi="Arial" w:cs="Arial"/>
        </w:rPr>
        <w:t xml:space="preserve">ampus </w:t>
      </w:r>
      <w:r w:rsidR="00723D6F">
        <w:rPr>
          <w:rFonts w:ascii="Arial" w:hAnsi="Arial" w:cs="Arial"/>
        </w:rPr>
        <w:t xml:space="preserve">universitaire </w:t>
      </w:r>
      <w:r w:rsidR="00383EA4">
        <w:rPr>
          <w:rFonts w:ascii="Arial" w:hAnsi="Arial" w:cs="Arial"/>
        </w:rPr>
        <w:t>d’Orsay, ainsi qu’à leur forts liens scientifiques et techniques.</w:t>
      </w:r>
      <w:r w:rsidR="00DF5038">
        <w:rPr>
          <w:rFonts w:ascii="Arial" w:hAnsi="Arial" w:cs="Arial"/>
        </w:rPr>
        <w:t xml:space="preserve"> </w:t>
      </w:r>
    </w:p>
    <w:p w14:paraId="421C5AD0" w14:textId="77777777" w:rsidR="006A6851" w:rsidRPr="00F23CDF" w:rsidRDefault="006A6851" w:rsidP="00383EA4">
      <w:pPr>
        <w:jc w:val="both"/>
        <w:rPr>
          <w:rFonts w:ascii="Arial" w:hAnsi="Arial" w:cs="Arial"/>
        </w:rPr>
      </w:pPr>
    </w:p>
    <w:p w14:paraId="6FF5FEAB" w14:textId="7415AB73" w:rsidR="002F26F6" w:rsidRPr="00F752FD" w:rsidRDefault="00DF5038" w:rsidP="002F26F6">
      <w:pPr>
        <w:jc w:val="both"/>
        <w:rPr>
          <w:rFonts w:ascii="Arial" w:hAnsi="Arial" w:cs="Arial"/>
          <w:color w:val="FF0000"/>
        </w:rPr>
      </w:pPr>
      <w:r w:rsidRPr="00F23CDF">
        <w:rPr>
          <w:rFonts w:ascii="Arial" w:hAnsi="Arial" w:cs="Arial"/>
        </w:rPr>
        <w:t>C</w:t>
      </w:r>
      <w:r w:rsidR="00EB51E8" w:rsidRPr="00F23CDF">
        <w:rPr>
          <w:rFonts w:ascii="Arial" w:hAnsi="Arial" w:cs="Arial"/>
        </w:rPr>
        <w:t xml:space="preserve">ette fusion permet désormais à </w:t>
      </w:r>
      <w:proofErr w:type="spellStart"/>
      <w:r w:rsidRPr="00F23CDF">
        <w:rPr>
          <w:rFonts w:ascii="Arial" w:hAnsi="Arial" w:cs="Arial"/>
        </w:rPr>
        <w:t>IJCLab</w:t>
      </w:r>
      <w:proofErr w:type="spellEnd"/>
      <w:r w:rsidRPr="00F23CDF">
        <w:rPr>
          <w:rFonts w:ascii="Arial" w:hAnsi="Arial" w:cs="Arial"/>
        </w:rPr>
        <w:t xml:space="preserve"> de figurer parmi les plus </w:t>
      </w:r>
      <w:r w:rsidR="00C100AA" w:rsidRPr="00F23CDF">
        <w:rPr>
          <w:rFonts w:ascii="Arial" w:hAnsi="Arial" w:cs="Arial"/>
        </w:rPr>
        <w:t>importants</w:t>
      </w:r>
      <w:r w:rsidRPr="00F23CDF">
        <w:rPr>
          <w:rFonts w:ascii="Arial" w:hAnsi="Arial" w:cs="Arial"/>
        </w:rPr>
        <w:t xml:space="preserve"> laboratoires européens</w:t>
      </w:r>
      <w:r w:rsidR="00C100AA" w:rsidRPr="00F23CDF">
        <w:rPr>
          <w:rFonts w:ascii="Arial" w:hAnsi="Arial" w:cs="Arial"/>
        </w:rPr>
        <w:t>, en terme</w:t>
      </w:r>
      <w:r w:rsidR="0002079E">
        <w:rPr>
          <w:rFonts w:ascii="Arial" w:hAnsi="Arial" w:cs="Arial"/>
        </w:rPr>
        <w:t>s</w:t>
      </w:r>
      <w:r w:rsidR="00C100AA" w:rsidRPr="00F23CDF">
        <w:rPr>
          <w:rFonts w:ascii="Arial" w:hAnsi="Arial" w:cs="Arial"/>
        </w:rPr>
        <w:t xml:space="preserve"> </w:t>
      </w:r>
      <w:r w:rsidR="00723D6F" w:rsidRPr="00F23CDF">
        <w:rPr>
          <w:rFonts w:ascii="Arial" w:hAnsi="Arial" w:cs="Arial"/>
        </w:rPr>
        <w:t xml:space="preserve">de potentiel </w:t>
      </w:r>
      <w:r w:rsidR="0002079E">
        <w:rPr>
          <w:rFonts w:ascii="Arial" w:hAnsi="Arial" w:cs="Arial"/>
        </w:rPr>
        <w:t xml:space="preserve">tant </w:t>
      </w:r>
      <w:r w:rsidR="00723D6F" w:rsidRPr="00F23CDF">
        <w:rPr>
          <w:rFonts w:ascii="Arial" w:hAnsi="Arial" w:cs="Arial"/>
        </w:rPr>
        <w:t>humain que scientifique</w:t>
      </w:r>
      <w:r w:rsidR="00C100AA" w:rsidRPr="00F23CDF">
        <w:rPr>
          <w:rFonts w:ascii="Arial" w:hAnsi="Arial" w:cs="Arial"/>
        </w:rPr>
        <w:t xml:space="preserve">, en particulier dans la physique des hautes énergies et dans la physique des accélérateurs. </w:t>
      </w:r>
      <w:r w:rsidR="00ED2A41" w:rsidRPr="00F23CDF">
        <w:rPr>
          <w:rFonts w:ascii="Arial" w:hAnsi="Arial" w:cs="Arial"/>
        </w:rPr>
        <w:t>Sur près de 50 000m² de locaux</w:t>
      </w:r>
      <w:r w:rsidR="006D7704">
        <w:rPr>
          <w:rFonts w:ascii="Arial" w:hAnsi="Arial" w:cs="Arial"/>
        </w:rPr>
        <w:t>,</w:t>
      </w:r>
      <w:r w:rsidR="00ED2A41" w:rsidRPr="00F23CDF">
        <w:rPr>
          <w:rFonts w:ascii="Arial" w:hAnsi="Arial" w:cs="Arial"/>
        </w:rPr>
        <w:t xml:space="preserve"> i</w:t>
      </w:r>
      <w:r w:rsidR="00072076" w:rsidRPr="00F23CDF">
        <w:rPr>
          <w:rFonts w:ascii="Arial" w:hAnsi="Arial" w:cs="Arial"/>
        </w:rPr>
        <w:t>l rassemble environ 750 personnes, dont 230 chercheurs, 350 ingénieurs et techniciens, et 120 doctorants</w:t>
      </w:r>
      <w:r w:rsidR="00072076">
        <w:rPr>
          <w:rFonts w:ascii="Arial" w:hAnsi="Arial" w:cs="Arial"/>
        </w:rPr>
        <w:t xml:space="preserve">. </w:t>
      </w:r>
      <w:r w:rsidR="002F26F6">
        <w:rPr>
          <w:rFonts w:ascii="Arial" w:hAnsi="Arial" w:cs="Arial"/>
        </w:rPr>
        <w:t>Le laboratoire</w:t>
      </w:r>
      <w:r w:rsidR="002F26F6">
        <w:rPr>
          <w:rFonts w:ascii="Arial" w:hAnsi="Arial" w:cs="Arial"/>
          <w:color w:val="FF0000"/>
        </w:rPr>
        <w:t xml:space="preserve"> </w:t>
      </w:r>
      <w:r w:rsidR="002F26F6" w:rsidRPr="002F26F6">
        <w:rPr>
          <w:rFonts w:ascii="Arial" w:hAnsi="Arial" w:cs="Arial"/>
        </w:rPr>
        <w:t>dispose également de toute l’expertise nécessaire pour concevoir et construire des accélérateurs et des détecteurs, puis exploiter et analyser les données qui en sont issues. Un</w:t>
      </w:r>
      <w:r w:rsidR="00AA4908">
        <w:rPr>
          <w:rFonts w:ascii="Arial" w:hAnsi="Arial" w:cs="Arial"/>
        </w:rPr>
        <w:t>e combinaison de</w:t>
      </w:r>
      <w:r w:rsidR="002F26F6" w:rsidRPr="002F26F6">
        <w:rPr>
          <w:rFonts w:ascii="Arial" w:hAnsi="Arial" w:cs="Arial"/>
        </w:rPr>
        <w:t xml:space="preserve"> savoir-faire peu fréquent</w:t>
      </w:r>
      <w:r w:rsidR="00AA4908">
        <w:rPr>
          <w:rFonts w:ascii="Arial" w:hAnsi="Arial" w:cs="Arial"/>
        </w:rPr>
        <w:t>e</w:t>
      </w:r>
      <w:r w:rsidR="002F26F6" w:rsidRPr="002F26F6">
        <w:rPr>
          <w:rFonts w:ascii="Arial" w:hAnsi="Arial" w:cs="Arial"/>
        </w:rPr>
        <w:t xml:space="preserve"> en laboratoire, qui est régulièrement sollicité par des industriels.</w:t>
      </w:r>
    </w:p>
    <w:p w14:paraId="518A596C" w14:textId="6835B88E" w:rsidR="006A6851" w:rsidRDefault="006A6851" w:rsidP="00723D6F">
      <w:pPr>
        <w:jc w:val="both"/>
        <w:rPr>
          <w:rFonts w:ascii="Arial" w:hAnsi="Arial" w:cs="Arial"/>
        </w:rPr>
      </w:pPr>
    </w:p>
    <w:p w14:paraId="535B1B2E" w14:textId="0AF42A80" w:rsidR="006A6851" w:rsidRDefault="006A6851" w:rsidP="003C172E">
      <w:pPr>
        <w:jc w:val="both"/>
        <w:rPr>
          <w:rFonts w:ascii="Arial" w:hAnsi="Arial" w:cs="Arial"/>
        </w:rPr>
      </w:pPr>
    </w:p>
    <w:p w14:paraId="540F1EE1" w14:textId="5E687337" w:rsidR="00035EA0" w:rsidRDefault="009E15FE" w:rsidP="003C172E">
      <w:pPr>
        <w:jc w:val="both"/>
        <w:rPr>
          <w:rFonts w:ascii="Arial" w:hAnsi="Arial" w:cs="Arial"/>
        </w:rPr>
      </w:pPr>
      <w:r>
        <w:rPr>
          <w:rFonts w:ascii="Arial" w:hAnsi="Arial" w:cs="Arial"/>
          <w:b/>
          <w:sz w:val="22"/>
        </w:rPr>
        <w:t>P</w:t>
      </w:r>
      <w:r w:rsidR="00035EA0" w:rsidRPr="0094089B">
        <w:rPr>
          <w:rFonts w:ascii="Arial" w:hAnsi="Arial" w:cs="Arial"/>
          <w:b/>
          <w:sz w:val="22"/>
        </w:rPr>
        <w:t xml:space="preserve">articules élémentaires </w:t>
      </w:r>
      <w:r>
        <w:rPr>
          <w:rFonts w:ascii="Arial" w:hAnsi="Arial" w:cs="Arial"/>
          <w:b/>
          <w:sz w:val="22"/>
        </w:rPr>
        <w:t xml:space="preserve">et </w:t>
      </w:r>
      <w:r w:rsidR="00246C60">
        <w:rPr>
          <w:rFonts w:ascii="Arial" w:hAnsi="Arial" w:cs="Arial"/>
          <w:b/>
          <w:sz w:val="22"/>
        </w:rPr>
        <w:t>origine de l’U</w:t>
      </w:r>
      <w:r w:rsidR="00035EA0" w:rsidRPr="0094089B">
        <w:rPr>
          <w:rFonts w:ascii="Arial" w:hAnsi="Arial" w:cs="Arial"/>
          <w:b/>
          <w:sz w:val="22"/>
        </w:rPr>
        <w:t>nivers</w:t>
      </w:r>
    </w:p>
    <w:p w14:paraId="72193D98" w14:textId="77777777" w:rsidR="00035EA0" w:rsidRDefault="00035EA0" w:rsidP="003C172E">
      <w:pPr>
        <w:jc w:val="both"/>
        <w:rPr>
          <w:rFonts w:ascii="Arial" w:hAnsi="Arial" w:cs="Arial"/>
        </w:rPr>
      </w:pPr>
    </w:p>
    <w:p w14:paraId="0BFAF7DC" w14:textId="0C3D97E4" w:rsidR="00072076" w:rsidRPr="00CA1265" w:rsidRDefault="00383EA4" w:rsidP="003C172E">
      <w:pPr>
        <w:jc w:val="both"/>
        <w:rPr>
          <w:rFonts w:ascii="Arial" w:hAnsi="Arial" w:cs="Arial"/>
        </w:rPr>
      </w:pPr>
      <w:r>
        <w:rPr>
          <w:rFonts w:ascii="Arial" w:hAnsi="Arial" w:cs="Arial"/>
        </w:rPr>
        <w:t>Comme son nom l’</w:t>
      </w:r>
      <w:r w:rsidR="00EB51E8">
        <w:rPr>
          <w:rFonts w:ascii="Arial" w:hAnsi="Arial" w:cs="Arial"/>
        </w:rPr>
        <w:t xml:space="preserve">indique, la recherche menée à </w:t>
      </w:r>
      <w:proofErr w:type="spellStart"/>
      <w:r w:rsidR="00F23CDF">
        <w:rPr>
          <w:rFonts w:ascii="Arial" w:hAnsi="Arial" w:cs="Arial"/>
        </w:rPr>
        <w:t>IJCLab</w:t>
      </w:r>
      <w:proofErr w:type="spellEnd"/>
      <w:r w:rsidR="00F23CDF">
        <w:rPr>
          <w:rFonts w:ascii="Arial" w:hAnsi="Arial" w:cs="Arial"/>
        </w:rPr>
        <w:t xml:space="preserve"> est axée </w:t>
      </w:r>
      <w:r>
        <w:rPr>
          <w:rFonts w:ascii="Arial" w:hAnsi="Arial" w:cs="Arial"/>
        </w:rPr>
        <w:t>sur « la physique des deux infinis » et de leurs applications, avec toute la richesse des thématiques</w:t>
      </w:r>
      <w:r w:rsidR="00F23CDF">
        <w:rPr>
          <w:rFonts w:ascii="Arial" w:hAnsi="Arial" w:cs="Arial"/>
        </w:rPr>
        <w:t xml:space="preserve"> qui constituent la</w:t>
      </w:r>
      <w:r w:rsidR="00123760">
        <w:rPr>
          <w:rFonts w:ascii="Arial" w:hAnsi="Arial" w:cs="Arial"/>
        </w:rPr>
        <w:t xml:space="preserve"> physique de l’infiniment </w:t>
      </w:r>
      <w:r w:rsidR="00207F0F">
        <w:rPr>
          <w:rFonts w:ascii="Arial" w:hAnsi="Arial" w:cs="Arial"/>
        </w:rPr>
        <w:t>grand et de l’infiniment petit.</w:t>
      </w:r>
      <w:r w:rsidR="00CA1265">
        <w:rPr>
          <w:rFonts w:ascii="Arial" w:hAnsi="Arial" w:cs="Arial"/>
        </w:rPr>
        <w:t xml:space="preserve"> </w:t>
      </w:r>
      <w:r w:rsidR="00CA1265" w:rsidRPr="00CA1265">
        <w:rPr>
          <w:rFonts w:ascii="Arial" w:hAnsi="Arial" w:cs="Arial"/>
          <w:i/>
        </w:rPr>
        <w:t>« </w:t>
      </w:r>
      <w:r w:rsidR="00CA1265">
        <w:rPr>
          <w:rFonts w:ascii="Arial" w:hAnsi="Arial" w:cs="Arial"/>
          <w:i/>
        </w:rPr>
        <w:t>Ces deux facettes sont intimement liées,</w:t>
      </w:r>
      <w:r w:rsidR="00CA1265" w:rsidRPr="00035EA0">
        <w:rPr>
          <w:rFonts w:ascii="Arial" w:hAnsi="Arial" w:cs="Arial"/>
          <w:i/>
        </w:rPr>
        <w:t xml:space="preserve"> parce que l’</w:t>
      </w:r>
      <w:r w:rsidR="00F23CDF">
        <w:rPr>
          <w:rFonts w:ascii="Arial" w:hAnsi="Arial" w:cs="Arial"/>
          <w:i/>
        </w:rPr>
        <w:t>U</w:t>
      </w:r>
      <w:r w:rsidR="00CA1265" w:rsidRPr="00035EA0">
        <w:rPr>
          <w:rFonts w:ascii="Arial" w:hAnsi="Arial" w:cs="Arial"/>
          <w:i/>
        </w:rPr>
        <w:t>nivers, au tout début, a été composé de particules élémentaires</w:t>
      </w:r>
      <w:r w:rsidR="00CA1265">
        <w:rPr>
          <w:rFonts w:ascii="Arial" w:hAnsi="Arial" w:cs="Arial"/>
          <w:i/>
        </w:rPr>
        <w:t>.</w:t>
      </w:r>
      <w:r w:rsidR="00CA1265" w:rsidRPr="00035EA0">
        <w:rPr>
          <w:rFonts w:ascii="Arial" w:hAnsi="Arial" w:cs="Arial"/>
          <w:i/>
        </w:rPr>
        <w:t xml:space="preserve"> </w:t>
      </w:r>
      <w:r w:rsidR="00CA1265">
        <w:rPr>
          <w:rFonts w:ascii="Arial" w:hAnsi="Arial" w:cs="Arial"/>
          <w:i/>
        </w:rPr>
        <w:t>N</w:t>
      </w:r>
      <w:r w:rsidR="00CA1265" w:rsidRPr="00035EA0">
        <w:rPr>
          <w:rFonts w:ascii="Arial" w:hAnsi="Arial" w:cs="Arial"/>
          <w:i/>
        </w:rPr>
        <w:t xml:space="preserve">ous savons quelles sont ces particules, comment elles interagissent, </w:t>
      </w:r>
      <w:r w:rsidR="00CA1265">
        <w:rPr>
          <w:rFonts w:ascii="Arial" w:hAnsi="Arial" w:cs="Arial"/>
          <w:i/>
        </w:rPr>
        <w:t>ce qui nous permet</w:t>
      </w:r>
      <w:r w:rsidR="00CA1265" w:rsidRPr="00035EA0">
        <w:rPr>
          <w:rFonts w:ascii="Arial" w:hAnsi="Arial" w:cs="Arial"/>
          <w:i/>
        </w:rPr>
        <w:t xml:space="preserve"> d’étudier</w:t>
      </w:r>
      <w:r w:rsidR="00F23CDF">
        <w:rPr>
          <w:rFonts w:ascii="Arial" w:hAnsi="Arial" w:cs="Arial"/>
          <w:i/>
        </w:rPr>
        <w:t xml:space="preserve"> l’évolution de l’univers. Il était</w:t>
      </w:r>
      <w:r w:rsidR="00CA1265" w:rsidRPr="00035EA0">
        <w:rPr>
          <w:rFonts w:ascii="Arial" w:hAnsi="Arial" w:cs="Arial"/>
          <w:i/>
        </w:rPr>
        <w:t xml:space="preserve"> donc logique d</w:t>
      </w:r>
      <w:r w:rsidR="00F23CDF">
        <w:rPr>
          <w:rFonts w:ascii="Arial" w:hAnsi="Arial" w:cs="Arial"/>
          <w:i/>
        </w:rPr>
        <w:t>e réunir</w:t>
      </w:r>
      <w:r w:rsidR="00CA1265" w:rsidRPr="00035EA0">
        <w:rPr>
          <w:rFonts w:ascii="Arial" w:hAnsi="Arial" w:cs="Arial"/>
          <w:i/>
        </w:rPr>
        <w:t xml:space="preserve"> tous ces </w:t>
      </w:r>
      <w:r w:rsidR="00CA1265">
        <w:rPr>
          <w:rFonts w:ascii="Arial" w:hAnsi="Arial" w:cs="Arial"/>
          <w:i/>
        </w:rPr>
        <w:t>scientifiques</w:t>
      </w:r>
      <w:r w:rsidR="00CA1265" w:rsidRPr="00035EA0">
        <w:rPr>
          <w:rFonts w:ascii="Arial" w:hAnsi="Arial" w:cs="Arial"/>
          <w:i/>
        </w:rPr>
        <w:t xml:space="preserve"> dans le même laboratoire</w:t>
      </w:r>
      <w:r w:rsidR="00CA1265">
        <w:rPr>
          <w:rFonts w:ascii="Arial" w:hAnsi="Arial" w:cs="Arial"/>
          <w:i/>
        </w:rPr>
        <w:t>,</w:t>
      </w:r>
      <w:r w:rsidR="00CA1265" w:rsidRPr="00035EA0">
        <w:rPr>
          <w:rFonts w:ascii="Arial" w:hAnsi="Arial" w:cs="Arial"/>
          <w:i/>
        </w:rPr>
        <w:t xml:space="preserve"> pour progresser ensemble et améliorer nos</w:t>
      </w:r>
      <w:r w:rsidR="00AA4908">
        <w:rPr>
          <w:rFonts w:ascii="Arial" w:hAnsi="Arial" w:cs="Arial"/>
          <w:i/>
        </w:rPr>
        <w:t xml:space="preserve"> connaissances de cette</w:t>
      </w:r>
      <w:r w:rsidR="00CA1265">
        <w:rPr>
          <w:rFonts w:ascii="Arial" w:hAnsi="Arial" w:cs="Arial"/>
          <w:i/>
        </w:rPr>
        <w:t xml:space="preserve"> physique</w:t>
      </w:r>
      <w:r w:rsidR="00CA1265" w:rsidRPr="00035EA0">
        <w:rPr>
          <w:rFonts w:ascii="Arial" w:hAnsi="Arial" w:cs="Arial"/>
          <w:i/>
        </w:rPr>
        <w:t> »</w:t>
      </w:r>
      <w:r w:rsidR="00CA1265">
        <w:rPr>
          <w:rFonts w:ascii="Arial" w:hAnsi="Arial" w:cs="Arial"/>
        </w:rPr>
        <w:t xml:space="preserve">, souligne </w:t>
      </w:r>
      <w:r w:rsidR="00CA1265" w:rsidRPr="00035EA0">
        <w:rPr>
          <w:rFonts w:ascii="Arial" w:hAnsi="Arial" w:cs="Arial"/>
        </w:rPr>
        <w:t xml:space="preserve">Achille </w:t>
      </w:r>
      <w:proofErr w:type="spellStart"/>
      <w:r w:rsidR="00CA1265" w:rsidRPr="00035EA0">
        <w:rPr>
          <w:rFonts w:ascii="Arial" w:hAnsi="Arial" w:cs="Arial"/>
        </w:rPr>
        <w:t>Stocchi</w:t>
      </w:r>
      <w:proofErr w:type="spellEnd"/>
      <w:r w:rsidR="00CA1265" w:rsidRPr="00035EA0">
        <w:rPr>
          <w:rFonts w:ascii="Arial" w:hAnsi="Arial" w:cs="Arial"/>
        </w:rPr>
        <w:t>, directeur d’</w:t>
      </w:r>
      <w:proofErr w:type="spellStart"/>
      <w:r w:rsidR="00CA1265" w:rsidRPr="00035EA0">
        <w:rPr>
          <w:rFonts w:ascii="Arial" w:hAnsi="Arial" w:cs="Arial"/>
        </w:rPr>
        <w:t>IJCLab</w:t>
      </w:r>
      <w:proofErr w:type="spellEnd"/>
      <w:r w:rsidR="00CA1265" w:rsidRPr="00035EA0">
        <w:rPr>
          <w:rFonts w:ascii="Arial" w:hAnsi="Arial" w:cs="Arial"/>
        </w:rPr>
        <w:t xml:space="preserve"> et professeur à l’Université Paris-Saclay.</w:t>
      </w:r>
    </w:p>
    <w:p w14:paraId="5146F30F" w14:textId="46A973DD" w:rsidR="00035EA0" w:rsidRDefault="00035EA0" w:rsidP="003C172E">
      <w:pPr>
        <w:jc w:val="both"/>
        <w:rPr>
          <w:rFonts w:ascii="Arial" w:hAnsi="Arial" w:cs="Arial"/>
        </w:rPr>
      </w:pPr>
    </w:p>
    <w:p w14:paraId="600D1AA4" w14:textId="45C880F7" w:rsidR="00D6412A" w:rsidRDefault="00214730" w:rsidP="00072076">
      <w:pPr>
        <w:jc w:val="both"/>
        <w:rPr>
          <w:rFonts w:ascii="Arial" w:hAnsi="Arial" w:cs="Arial"/>
        </w:rPr>
      </w:pPr>
      <w:r w:rsidRPr="00B53F1E">
        <w:rPr>
          <w:rFonts w:ascii="Arial" w:hAnsi="Arial" w:cs="Arial"/>
        </w:rPr>
        <w:t>Pour faciliter la synergie entre les équipes travaillant sur des thématiques identiques ou voisines, l</w:t>
      </w:r>
      <w:r w:rsidR="00EB51E8" w:rsidRPr="00B53F1E">
        <w:rPr>
          <w:rFonts w:ascii="Arial" w:hAnsi="Arial" w:cs="Arial"/>
        </w:rPr>
        <w:t>es activités scientifiques d’</w:t>
      </w:r>
      <w:proofErr w:type="spellStart"/>
      <w:r w:rsidR="00EB51E8" w:rsidRPr="00B53F1E">
        <w:rPr>
          <w:rFonts w:ascii="Arial" w:hAnsi="Arial" w:cs="Arial"/>
        </w:rPr>
        <w:t>IJCLab</w:t>
      </w:r>
      <w:proofErr w:type="spellEnd"/>
      <w:r w:rsidR="00EB51E8" w:rsidRPr="00B53F1E">
        <w:rPr>
          <w:rFonts w:ascii="Arial" w:hAnsi="Arial" w:cs="Arial"/>
        </w:rPr>
        <w:t xml:space="preserve"> sont</w:t>
      </w:r>
      <w:r w:rsidR="00F8705D" w:rsidRPr="00B53F1E">
        <w:rPr>
          <w:rFonts w:ascii="Arial" w:hAnsi="Arial" w:cs="Arial"/>
        </w:rPr>
        <w:t xml:space="preserve"> </w:t>
      </w:r>
      <w:r w:rsidR="00EB51E8" w:rsidRPr="00B53F1E">
        <w:rPr>
          <w:rFonts w:ascii="Arial" w:hAnsi="Arial" w:cs="Arial"/>
        </w:rPr>
        <w:t xml:space="preserve">structurées en sept pôles scientifiques : </w:t>
      </w:r>
      <w:proofErr w:type="spellStart"/>
      <w:r w:rsidR="00623EB3" w:rsidRPr="00B53F1E">
        <w:rPr>
          <w:rFonts w:ascii="Arial" w:hAnsi="Arial" w:cs="Arial"/>
        </w:rPr>
        <w:t>A</w:t>
      </w:r>
      <w:r w:rsidR="00EB51E8" w:rsidRPr="00B53F1E">
        <w:rPr>
          <w:rFonts w:ascii="Arial" w:hAnsi="Arial" w:cs="Arial"/>
        </w:rPr>
        <w:t>stroparticules</w:t>
      </w:r>
      <w:proofErr w:type="spellEnd"/>
      <w:r w:rsidR="00EB51E8" w:rsidRPr="00B53F1E">
        <w:rPr>
          <w:rFonts w:ascii="Arial" w:hAnsi="Arial" w:cs="Arial"/>
        </w:rPr>
        <w:t xml:space="preserve">, </w:t>
      </w:r>
      <w:r w:rsidR="00D6412A" w:rsidRPr="00B53F1E">
        <w:rPr>
          <w:rFonts w:ascii="Arial" w:hAnsi="Arial" w:cs="Arial"/>
        </w:rPr>
        <w:lastRenderedPageBreak/>
        <w:t>astrophysique et cosmologie</w:t>
      </w:r>
      <w:r w:rsidR="00C76AE8" w:rsidRPr="00B53F1E">
        <w:rPr>
          <w:rFonts w:ascii="Arial" w:hAnsi="Arial" w:cs="Arial"/>
        </w:rPr>
        <w:t> ;</w:t>
      </w:r>
      <w:r w:rsidR="00623EB3" w:rsidRPr="00B53F1E">
        <w:rPr>
          <w:rFonts w:ascii="Arial" w:hAnsi="Arial" w:cs="Arial"/>
        </w:rPr>
        <w:t xml:space="preserve"> P</w:t>
      </w:r>
      <w:r w:rsidR="00A94A7C" w:rsidRPr="00B53F1E">
        <w:rPr>
          <w:rFonts w:ascii="Arial" w:hAnsi="Arial" w:cs="Arial"/>
        </w:rPr>
        <w:t>hysique des a</w:t>
      </w:r>
      <w:r w:rsidR="00D6412A" w:rsidRPr="00B53F1E">
        <w:rPr>
          <w:rFonts w:ascii="Arial" w:hAnsi="Arial" w:cs="Arial"/>
        </w:rPr>
        <w:t>ccélérateurs</w:t>
      </w:r>
      <w:r w:rsidR="00623EB3" w:rsidRPr="00B53F1E">
        <w:rPr>
          <w:rFonts w:ascii="Arial" w:hAnsi="Arial" w:cs="Arial"/>
        </w:rPr>
        <w:t> ; P</w:t>
      </w:r>
      <w:r w:rsidR="00A94A7C" w:rsidRPr="00B53F1E">
        <w:rPr>
          <w:rFonts w:ascii="Arial" w:hAnsi="Arial" w:cs="Arial"/>
        </w:rPr>
        <w:t>hysique des hautes énergies ;</w:t>
      </w:r>
      <w:r w:rsidR="00623EB3" w:rsidRPr="00B53F1E">
        <w:rPr>
          <w:rFonts w:ascii="Arial" w:hAnsi="Arial" w:cs="Arial"/>
        </w:rPr>
        <w:t xml:space="preserve"> P</w:t>
      </w:r>
      <w:r w:rsidR="00D6412A" w:rsidRPr="00B53F1E">
        <w:rPr>
          <w:rFonts w:ascii="Arial" w:hAnsi="Arial" w:cs="Arial"/>
        </w:rPr>
        <w:t>hysique nucléaire</w:t>
      </w:r>
      <w:r w:rsidR="00A94A7C" w:rsidRPr="00B53F1E">
        <w:rPr>
          <w:rFonts w:ascii="Arial" w:hAnsi="Arial" w:cs="Arial"/>
        </w:rPr>
        <w:t> ;</w:t>
      </w:r>
      <w:r w:rsidR="00EB51E8" w:rsidRPr="00B53F1E">
        <w:rPr>
          <w:rFonts w:ascii="Arial" w:hAnsi="Arial" w:cs="Arial"/>
        </w:rPr>
        <w:t xml:space="preserve"> </w:t>
      </w:r>
      <w:r w:rsidR="00623EB3" w:rsidRPr="00B53F1E">
        <w:rPr>
          <w:rFonts w:ascii="Arial" w:hAnsi="Arial" w:cs="Arial"/>
        </w:rPr>
        <w:t>P</w:t>
      </w:r>
      <w:r w:rsidR="00EB51E8" w:rsidRPr="00B53F1E">
        <w:rPr>
          <w:rFonts w:ascii="Arial" w:hAnsi="Arial" w:cs="Arial"/>
        </w:rPr>
        <w:t xml:space="preserve">hysique </w:t>
      </w:r>
      <w:r w:rsidR="00623EB3" w:rsidRPr="00B53F1E">
        <w:rPr>
          <w:rFonts w:ascii="Arial" w:hAnsi="Arial" w:cs="Arial"/>
        </w:rPr>
        <w:t>théorique ; É</w:t>
      </w:r>
      <w:r w:rsidR="00A94A7C" w:rsidRPr="00B53F1E">
        <w:rPr>
          <w:rFonts w:ascii="Arial" w:hAnsi="Arial" w:cs="Arial"/>
        </w:rPr>
        <w:t>nergie et environnement ;</w:t>
      </w:r>
      <w:r w:rsidR="00EB51E8" w:rsidRPr="00B53F1E">
        <w:rPr>
          <w:rFonts w:ascii="Arial" w:hAnsi="Arial" w:cs="Arial"/>
        </w:rPr>
        <w:t xml:space="preserve"> </w:t>
      </w:r>
      <w:r w:rsidR="00623EB3" w:rsidRPr="00B53F1E">
        <w:rPr>
          <w:rFonts w:ascii="Arial" w:hAnsi="Arial" w:cs="Arial"/>
        </w:rPr>
        <w:t>S</w:t>
      </w:r>
      <w:r w:rsidR="00EB51E8" w:rsidRPr="00B53F1E">
        <w:rPr>
          <w:rFonts w:ascii="Arial" w:hAnsi="Arial" w:cs="Arial"/>
        </w:rPr>
        <w:t>anté.</w:t>
      </w:r>
      <w:r w:rsidR="00EB51E8">
        <w:rPr>
          <w:rFonts w:ascii="Arial" w:hAnsi="Arial" w:cs="Arial"/>
        </w:rPr>
        <w:t xml:space="preserve"> </w:t>
      </w:r>
      <w:r w:rsidR="00207F0F" w:rsidRPr="00F23CDF">
        <w:rPr>
          <w:rFonts w:ascii="Arial" w:hAnsi="Arial" w:cs="Arial"/>
        </w:rPr>
        <w:t>Le travail de ces équipes s’effectue non seulement au sein de leur pôle, mais aussi de façon plus transverse, en lien avec les autres pôles scientifiques, le pôle ingénierie et/ou les plateformes d’</w:t>
      </w:r>
      <w:proofErr w:type="spellStart"/>
      <w:r w:rsidR="00207F0F" w:rsidRPr="00F23CDF">
        <w:rPr>
          <w:rFonts w:ascii="Arial" w:hAnsi="Arial" w:cs="Arial"/>
        </w:rPr>
        <w:t>IJCLab</w:t>
      </w:r>
      <w:proofErr w:type="spellEnd"/>
      <w:r w:rsidR="00207F0F" w:rsidRPr="00F23CDF">
        <w:rPr>
          <w:rFonts w:ascii="Arial" w:hAnsi="Arial" w:cs="Arial"/>
        </w:rPr>
        <w:t>.</w:t>
      </w:r>
    </w:p>
    <w:p w14:paraId="473E4267" w14:textId="3A864030" w:rsidR="00207F0F" w:rsidRDefault="00207F0F" w:rsidP="00072076">
      <w:pPr>
        <w:jc w:val="both"/>
        <w:rPr>
          <w:rFonts w:ascii="Arial" w:hAnsi="Arial" w:cs="Arial"/>
        </w:rPr>
      </w:pPr>
    </w:p>
    <w:p w14:paraId="30621A8F" w14:textId="10BBEDBD" w:rsidR="00AA4908" w:rsidRDefault="0043609D" w:rsidP="005A219E">
      <w:pPr>
        <w:jc w:val="both"/>
        <w:rPr>
          <w:rFonts w:ascii="Arial" w:hAnsi="Arial" w:cs="Arial"/>
        </w:rPr>
      </w:pPr>
      <w:r w:rsidRPr="002F26F6">
        <w:rPr>
          <w:rFonts w:ascii="Arial" w:hAnsi="Arial" w:cs="Arial"/>
        </w:rPr>
        <w:t>Dans le domaine de l</w:t>
      </w:r>
      <w:r w:rsidR="005A219E" w:rsidRPr="002F26F6">
        <w:rPr>
          <w:rFonts w:ascii="Arial" w:hAnsi="Arial" w:cs="Arial"/>
        </w:rPr>
        <w:t xml:space="preserve">’infiniment petit, </w:t>
      </w:r>
      <w:r w:rsidR="00623EB3" w:rsidRPr="002F26F6">
        <w:rPr>
          <w:rFonts w:ascii="Arial" w:hAnsi="Arial" w:cs="Arial"/>
        </w:rPr>
        <w:t>le pôle de P</w:t>
      </w:r>
      <w:r w:rsidRPr="002F26F6">
        <w:rPr>
          <w:rFonts w:ascii="Arial" w:hAnsi="Arial" w:cs="Arial"/>
        </w:rPr>
        <w:t xml:space="preserve">hysique </w:t>
      </w:r>
      <w:r w:rsidR="005A219E" w:rsidRPr="002F26F6">
        <w:rPr>
          <w:rFonts w:ascii="Arial" w:hAnsi="Arial" w:cs="Arial"/>
        </w:rPr>
        <w:t xml:space="preserve">des hautes énergies </w:t>
      </w:r>
      <w:r w:rsidR="00623EB3" w:rsidRPr="002F26F6">
        <w:rPr>
          <w:rFonts w:ascii="Arial" w:hAnsi="Arial" w:cs="Arial"/>
        </w:rPr>
        <w:t>s’intéresse aux</w:t>
      </w:r>
      <w:r w:rsidR="005A219E" w:rsidRPr="002F26F6">
        <w:rPr>
          <w:rFonts w:ascii="Arial" w:hAnsi="Arial" w:cs="Arial"/>
        </w:rPr>
        <w:t xml:space="preserve"> constituants élémentaires de la matière</w:t>
      </w:r>
      <w:r w:rsidR="0002079E">
        <w:rPr>
          <w:rFonts w:ascii="Arial" w:hAnsi="Arial" w:cs="Arial"/>
        </w:rPr>
        <w:t>,</w:t>
      </w:r>
      <w:r w:rsidR="005A219E" w:rsidRPr="002F26F6">
        <w:rPr>
          <w:rFonts w:ascii="Arial" w:hAnsi="Arial" w:cs="Arial"/>
        </w:rPr>
        <w:t xml:space="preserve"> </w:t>
      </w:r>
      <w:r w:rsidR="00AA4908" w:rsidRPr="00AA4908">
        <w:rPr>
          <w:rFonts w:ascii="Arial" w:hAnsi="Arial" w:cs="Arial"/>
        </w:rPr>
        <w:t>ce qui l'a amené à travailler dans des collaborations internationales de grande ampleur. Les chercheurs de ce pôle ont en particulier participé à la construction et à l'analyse des données de la collaboration ATLAS (CERN) qui a participé à la découv</w:t>
      </w:r>
      <w:r w:rsidR="00C635A3">
        <w:rPr>
          <w:rFonts w:ascii="Arial" w:hAnsi="Arial" w:cs="Arial"/>
        </w:rPr>
        <w:t>erte du</w:t>
      </w:r>
      <w:r w:rsidR="00AA4908">
        <w:rPr>
          <w:rFonts w:ascii="Arial" w:hAnsi="Arial" w:cs="Arial"/>
        </w:rPr>
        <w:t xml:space="preserve"> boson de </w:t>
      </w:r>
      <w:proofErr w:type="spellStart"/>
      <w:r w:rsidR="00AA4908">
        <w:rPr>
          <w:rFonts w:ascii="Arial" w:hAnsi="Arial" w:cs="Arial"/>
        </w:rPr>
        <w:t>Higgs</w:t>
      </w:r>
      <w:proofErr w:type="spellEnd"/>
      <w:r w:rsidR="00AA4908" w:rsidRPr="00AA4908">
        <w:rPr>
          <w:rFonts w:ascii="Arial" w:hAnsi="Arial" w:cs="Arial"/>
        </w:rPr>
        <w:t>, objet du prix Nobel de physique 2013.</w:t>
      </w:r>
    </w:p>
    <w:p w14:paraId="59ACB6BB" w14:textId="77777777" w:rsidR="00AA4908" w:rsidRDefault="00AA4908" w:rsidP="005A219E">
      <w:pPr>
        <w:jc w:val="both"/>
        <w:rPr>
          <w:rFonts w:ascii="Arial" w:hAnsi="Arial" w:cs="Arial"/>
        </w:rPr>
      </w:pPr>
    </w:p>
    <w:p w14:paraId="4B5931F3" w14:textId="3DE9FA1C" w:rsidR="00207F0F" w:rsidRPr="002F26F6" w:rsidRDefault="00AA4908" w:rsidP="005A219E">
      <w:pPr>
        <w:jc w:val="both"/>
        <w:rPr>
          <w:rFonts w:ascii="Arial" w:hAnsi="Arial" w:cs="Arial"/>
        </w:rPr>
      </w:pPr>
      <w:r>
        <w:rPr>
          <w:rFonts w:ascii="Arial" w:hAnsi="Arial" w:cs="Arial"/>
        </w:rPr>
        <w:t>L</w:t>
      </w:r>
      <w:r w:rsidR="00623EB3" w:rsidRPr="002F26F6">
        <w:rPr>
          <w:rFonts w:ascii="Arial" w:hAnsi="Arial" w:cs="Arial"/>
        </w:rPr>
        <w:t>e pôle de P</w:t>
      </w:r>
      <w:r w:rsidR="005A219E" w:rsidRPr="002F26F6">
        <w:rPr>
          <w:rFonts w:ascii="Arial" w:hAnsi="Arial" w:cs="Arial"/>
        </w:rPr>
        <w:t xml:space="preserve">hysique nucléaire étudie la manière dont ces particules élémentaires </w:t>
      </w:r>
      <w:r w:rsidRPr="00AA4908">
        <w:rPr>
          <w:rFonts w:ascii="Arial" w:hAnsi="Arial" w:cs="Arial"/>
        </w:rPr>
        <w:t>s'agencent pour former des noyaux atomiques aux propriétés collectives extrêmement variées (structure, déformations, désintégrations...) en s'appuyant sur des collaborations locales, nationales et internationales</w:t>
      </w:r>
      <w:r>
        <w:rPr>
          <w:rFonts w:ascii="Arial" w:hAnsi="Arial" w:cs="Arial"/>
        </w:rPr>
        <w:t>.</w:t>
      </w:r>
    </w:p>
    <w:p w14:paraId="276E7113" w14:textId="52F4A07F" w:rsidR="009E60FA" w:rsidRPr="002F26F6" w:rsidRDefault="009E60FA" w:rsidP="00072076">
      <w:pPr>
        <w:jc w:val="both"/>
        <w:rPr>
          <w:rFonts w:ascii="Arial" w:hAnsi="Arial" w:cs="Arial"/>
        </w:rPr>
      </w:pPr>
    </w:p>
    <w:p w14:paraId="64D6E282" w14:textId="5DA183F9" w:rsidR="009E60FA" w:rsidRPr="002F26F6" w:rsidRDefault="009E60FA" w:rsidP="008A7A2C">
      <w:pPr>
        <w:jc w:val="both"/>
        <w:rPr>
          <w:rFonts w:ascii="Arial" w:hAnsi="Arial" w:cs="Arial"/>
        </w:rPr>
      </w:pPr>
      <w:r w:rsidRPr="002F26F6">
        <w:rPr>
          <w:rFonts w:ascii="Arial" w:hAnsi="Arial" w:cs="Arial"/>
        </w:rPr>
        <w:t xml:space="preserve">Le pôle </w:t>
      </w:r>
      <w:proofErr w:type="spellStart"/>
      <w:r w:rsidRPr="002F26F6">
        <w:rPr>
          <w:rFonts w:ascii="Arial" w:hAnsi="Arial" w:cs="Arial"/>
        </w:rPr>
        <w:t>Astroparticules</w:t>
      </w:r>
      <w:proofErr w:type="spellEnd"/>
      <w:r w:rsidRPr="002F26F6">
        <w:rPr>
          <w:rFonts w:ascii="Arial" w:hAnsi="Arial" w:cs="Arial"/>
        </w:rPr>
        <w:t>, astrophysique et cosmologie cherche quant à lui à approfondir notre compréhension de l’Univers. Il couvre des sujets variés : de l’origine du système solaire à celle des éléments chimiques</w:t>
      </w:r>
      <w:r w:rsidR="0002079E">
        <w:rPr>
          <w:rFonts w:ascii="Arial" w:hAnsi="Arial" w:cs="Arial"/>
        </w:rPr>
        <w:t> ;</w:t>
      </w:r>
      <w:r w:rsidRPr="002F26F6">
        <w:rPr>
          <w:rFonts w:ascii="Arial" w:hAnsi="Arial" w:cs="Arial"/>
        </w:rPr>
        <w:t xml:space="preserve"> des phénomènes les plus violents au sein de notre galaxie et dans l’Univers extragalactique associés aux trous noirs et aux explosions d’étoiles</w:t>
      </w:r>
      <w:r w:rsidR="00C635A3">
        <w:rPr>
          <w:rFonts w:ascii="Arial" w:hAnsi="Arial" w:cs="Arial"/>
        </w:rPr>
        <w:t xml:space="preserve"> à la nature de l’énergie noire et de la matière noire</w:t>
      </w:r>
      <w:r w:rsidR="0002079E">
        <w:rPr>
          <w:rFonts w:ascii="Arial" w:hAnsi="Arial" w:cs="Arial"/>
        </w:rPr>
        <w:t> ;</w:t>
      </w:r>
      <w:r w:rsidRPr="002F26F6">
        <w:rPr>
          <w:rFonts w:ascii="Arial" w:hAnsi="Arial" w:cs="Arial"/>
        </w:rPr>
        <w:t xml:space="preserve"> de l’étude de l’Univers primordial, sa formation et son évolution à la nature de la gravitation. Les équipes d’</w:t>
      </w:r>
      <w:proofErr w:type="spellStart"/>
      <w:r w:rsidRPr="002F26F6">
        <w:rPr>
          <w:rFonts w:ascii="Arial" w:hAnsi="Arial" w:cs="Arial"/>
        </w:rPr>
        <w:t>IJCLab</w:t>
      </w:r>
      <w:proofErr w:type="spellEnd"/>
      <w:r w:rsidRPr="002F26F6">
        <w:rPr>
          <w:rFonts w:ascii="Arial" w:hAnsi="Arial" w:cs="Arial"/>
        </w:rPr>
        <w:t xml:space="preserve"> ont notamment joué un</w:t>
      </w:r>
      <w:r w:rsidR="008A7A2C" w:rsidRPr="002F26F6">
        <w:rPr>
          <w:rFonts w:ascii="Arial" w:hAnsi="Arial" w:cs="Arial"/>
        </w:rPr>
        <w:t xml:space="preserve"> rôle majeur dans la conception, la construction et l’analyse des données du détecteur</w:t>
      </w:r>
      <w:r w:rsidRPr="002F26F6">
        <w:rPr>
          <w:rFonts w:ascii="Arial" w:hAnsi="Arial" w:cs="Arial"/>
        </w:rPr>
        <w:t xml:space="preserve"> </w:t>
      </w:r>
      <w:proofErr w:type="spellStart"/>
      <w:r w:rsidRPr="002F26F6">
        <w:rPr>
          <w:rFonts w:ascii="Arial" w:hAnsi="Arial" w:cs="Arial"/>
        </w:rPr>
        <w:t>Virgo</w:t>
      </w:r>
      <w:proofErr w:type="spellEnd"/>
      <w:r w:rsidRPr="002F26F6">
        <w:rPr>
          <w:rFonts w:ascii="Arial" w:hAnsi="Arial" w:cs="Arial"/>
        </w:rPr>
        <w:t>, qui a pris part à la détection des premières ondes gravitationnelles, une découverte récompensée d’un prix Nobel</w:t>
      </w:r>
      <w:r w:rsidR="00732445" w:rsidRPr="002F26F6">
        <w:rPr>
          <w:rFonts w:ascii="Arial" w:hAnsi="Arial" w:cs="Arial"/>
        </w:rPr>
        <w:t xml:space="preserve"> en 2017</w:t>
      </w:r>
      <w:r w:rsidRPr="002F26F6">
        <w:rPr>
          <w:rFonts w:ascii="Arial" w:hAnsi="Arial" w:cs="Arial"/>
        </w:rPr>
        <w:t xml:space="preserve">. </w:t>
      </w:r>
    </w:p>
    <w:p w14:paraId="69E41BB4" w14:textId="6F07A96C" w:rsidR="008A7A2C" w:rsidRPr="002F26F6" w:rsidRDefault="008A7A2C" w:rsidP="008A7A2C">
      <w:pPr>
        <w:jc w:val="both"/>
        <w:rPr>
          <w:rFonts w:ascii="Arial" w:hAnsi="Arial" w:cs="Arial"/>
        </w:rPr>
      </w:pPr>
    </w:p>
    <w:p w14:paraId="01837854" w14:textId="70FCAC39" w:rsidR="005A219E" w:rsidRPr="002F26F6" w:rsidRDefault="00F23CDF" w:rsidP="00C635A3">
      <w:pPr>
        <w:jc w:val="both"/>
        <w:rPr>
          <w:rFonts w:ascii="Arial" w:hAnsi="Arial" w:cs="Arial"/>
        </w:rPr>
      </w:pPr>
      <w:r w:rsidRPr="002F26F6">
        <w:rPr>
          <w:rFonts w:ascii="Arial" w:hAnsi="Arial" w:cs="Arial"/>
        </w:rPr>
        <w:t xml:space="preserve">Ces </w:t>
      </w:r>
      <w:r w:rsidR="005A219E" w:rsidRPr="002F26F6">
        <w:rPr>
          <w:rFonts w:ascii="Arial" w:hAnsi="Arial" w:cs="Arial"/>
        </w:rPr>
        <w:t xml:space="preserve">pôles peuvent compter sur </w:t>
      </w:r>
      <w:r w:rsidR="00C635A3">
        <w:rPr>
          <w:rFonts w:ascii="Arial" w:hAnsi="Arial" w:cs="Arial"/>
        </w:rPr>
        <w:t xml:space="preserve">les membres du </w:t>
      </w:r>
      <w:r w:rsidR="008A68AD" w:rsidRPr="002F26F6">
        <w:rPr>
          <w:rFonts w:ascii="Arial" w:hAnsi="Arial" w:cs="Arial"/>
        </w:rPr>
        <w:t>pôle P</w:t>
      </w:r>
      <w:r w:rsidR="008478FA" w:rsidRPr="002F26F6">
        <w:rPr>
          <w:rFonts w:ascii="Arial" w:hAnsi="Arial" w:cs="Arial"/>
        </w:rPr>
        <w:t xml:space="preserve">hysique théorique </w:t>
      </w:r>
      <w:r w:rsidR="00C635A3">
        <w:rPr>
          <w:rFonts w:ascii="Arial" w:hAnsi="Arial" w:cs="Arial"/>
        </w:rPr>
        <w:t>qui interagissent avec les expérimentateurs des différents pôles, apportent une réflexion sur les données et leur interprétation dans des cadres plus globaux, développent de nouveaux outils et concepts théoriques et proposent de nouvelles expériences pour tester leurs interprétations.</w:t>
      </w:r>
      <w:r w:rsidR="000E2CD8" w:rsidRPr="002F26F6">
        <w:rPr>
          <w:rFonts w:ascii="Arial" w:hAnsi="Arial" w:cs="Arial"/>
        </w:rPr>
        <w:t xml:space="preserve"> </w:t>
      </w:r>
    </w:p>
    <w:p w14:paraId="573D8C77" w14:textId="361D95E1" w:rsidR="005A219E" w:rsidRPr="002F26F6" w:rsidRDefault="005A219E" w:rsidP="008A7A2C">
      <w:pPr>
        <w:jc w:val="both"/>
        <w:rPr>
          <w:rFonts w:ascii="Arial" w:hAnsi="Arial" w:cs="Arial"/>
        </w:rPr>
      </w:pPr>
    </w:p>
    <w:p w14:paraId="38083BCA" w14:textId="100625DB" w:rsidR="000E2CD8" w:rsidRPr="002F26F6" w:rsidRDefault="00284203" w:rsidP="00C635A3">
      <w:pPr>
        <w:jc w:val="both"/>
        <w:rPr>
          <w:rFonts w:ascii="Arial" w:hAnsi="Arial" w:cs="Arial"/>
        </w:rPr>
      </w:pPr>
      <w:r w:rsidRPr="002F26F6">
        <w:rPr>
          <w:rFonts w:ascii="Arial" w:hAnsi="Arial" w:cs="Arial"/>
        </w:rPr>
        <w:t>D</w:t>
      </w:r>
      <w:r w:rsidR="00DC57EA" w:rsidRPr="002F26F6">
        <w:rPr>
          <w:rFonts w:ascii="Arial" w:hAnsi="Arial" w:cs="Arial"/>
        </w:rPr>
        <w:t>ans leurs différents domaines d’activités, les pôles scientifiques</w:t>
      </w:r>
      <w:r w:rsidR="00732445" w:rsidRPr="002F26F6">
        <w:rPr>
          <w:rFonts w:ascii="Arial" w:hAnsi="Arial" w:cs="Arial"/>
        </w:rPr>
        <w:t xml:space="preserve"> d’</w:t>
      </w:r>
      <w:proofErr w:type="spellStart"/>
      <w:r w:rsidR="00732445" w:rsidRPr="002F26F6">
        <w:rPr>
          <w:rFonts w:ascii="Arial" w:hAnsi="Arial" w:cs="Arial"/>
        </w:rPr>
        <w:t>IJCLab</w:t>
      </w:r>
      <w:proofErr w:type="spellEnd"/>
      <w:r w:rsidR="00DC57EA" w:rsidRPr="002F26F6">
        <w:rPr>
          <w:rFonts w:ascii="Arial" w:hAnsi="Arial" w:cs="Arial"/>
        </w:rPr>
        <w:t xml:space="preserve"> ont besoin d’accélérateurs</w:t>
      </w:r>
      <w:r w:rsidR="0020748E" w:rsidRPr="002F26F6">
        <w:rPr>
          <w:rFonts w:ascii="Arial" w:hAnsi="Arial" w:cs="Arial"/>
        </w:rPr>
        <w:t xml:space="preserve"> de particules</w:t>
      </w:r>
      <w:r w:rsidR="00DC57EA" w:rsidRPr="002F26F6">
        <w:rPr>
          <w:rFonts w:ascii="Arial" w:hAnsi="Arial" w:cs="Arial"/>
        </w:rPr>
        <w:t xml:space="preserve">. </w:t>
      </w:r>
      <w:r w:rsidR="00091F4F" w:rsidRPr="002F26F6">
        <w:rPr>
          <w:rFonts w:ascii="Arial" w:hAnsi="Arial" w:cs="Arial"/>
        </w:rPr>
        <w:t>Par ses expertises, ses effec</w:t>
      </w:r>
      <w:r w:rsidR="0020748E" w:rsidRPr="002F26F6">
        <w:rPr>
          <w:rFonts w:ascii="Arial" w:hAnsi="Arial" w:cs="Arial"/>
        </w:rPr>
        <w:t>tifs et ses moyens techniques, l</w:t>
      </w:r>
      <w:r w:rsidR="00091F4F" w:rsidRPr="002F26F6">
        <w:rPr>
          <w:rFonts w:ascii="Arial" w:hAnsi="Arial" w:cs="Arial"/>
        </w:rPr>
        <w:t xml:space="preserve">e pôle </w:t>
      </w:r>
      <w:r w:rsidR="0020748E" w:rsidRPr="002F26F6">
        <w:rPr>
          <w:rFonts w:ascii="Arial" w:hAnsi="Arial" w:cs="Arial"/>
        </w:rPr>
        <w:t xml:space="preserve">Physique des accélérateurs </w:t>
      </w:r>
      <w:r w:rsidR="00091F4F" w:rsidRPr="002F26F6">
        <w:rPr>
          <w:rFonts w:ascii="Arial" w:hAnsi="Arial" w:cs="Arial"/>
        </w:rPr>
        <w:t>a une visibilité mondiale en contribuant de façon essentielle aux activités de recherche et développement du domaine, ainsi qu’à la conception et à la construction de grand</w:t>
      </w:r>
      <w:r w:rsidR="00F23CDF" w:rsidRPr="002F26F6">
        <w:rPr>
          <w:rFonts w:ascii="Arial" w:hAnsi="Arial" w:cs="Arial"/>
        </w:rPr>
        <w:t>s équipements</w:t>
      </w:r>
      <w:r w:rsidR="00091F4F" w:rsidRPr="002F26F6">
        <w:rPr>
          <w:rFonts w:ascii="Arial" w:hAnsi="Arial" w:cs="Arial"/>
        </w:rPr>
        <w:t xml:space="preserve">. </w:t>
      </w:r>
      <w:r w:rsidR="00884931" w:rsidRPr="002F26F6">
        <w:rPr>
          <w:rFonts w:ascii="Arial" w:hAnsi="Arial" w:cs="Arial"/>
        </w:rPr>
        <w:t>I</w:t>
      </w:r>
      <w:r w:rsidR="00F7378B" w:rsidRPr="002F26F6">
        <w:rPr>
          <w:rFonts w:ascii="Arial" w:hAnsi="Arial" w:cs="Arial"/>
        </w:rPr>
        <w:t xml:space="preserve">l </w:t>
      </w:r>
      <w:r w:rsidR="00650901" w:rsidRPr="002F26F6">
        <w:rPr>
          <w:rFonts w:ascii="Arial" w:hAnsi="Arial" w:cs="Arial"/>
        </w:rPr>
        <w:t xml:space="preserve">fournit </w:t>
      </w:r>
      <w:r w:rsidR="00C635A3">
        <w:rPr>
          <w:rFonts w:ascii="Arial" w:hAnsi="Arial" w:cs="Arial"/>
        </w:rPr>
        <w:t>régulièrement des éléments d’accélérateurs à des projets nationaux et internationaux.</w:t>
      </w:r>
      <w:r w:rsidR="0083581F" w:rsidRPr="002F26F6">
        <w:rPr>
          <w:rFonts w:ascii="Arial" w:hAnsi="Arial" w:cs="Arial"/>
        </w:rPr>
        <w:t> </w:t>
      </w:r>
      <w:r w:rsidR="00884931" w:rsidRPr="002F26F6">
        <w:rPr>
          <w:rFonts w:ascii="Arial" w:hAnsi="Arial" w:cs="Arial"/>
        </w:rPr>
        <w:t>Du</w:t>
      </w:r>
      <w:r w:rsidR="00732445" w:rsidRPr="002F26F6">
        <w:rPr>
          <w:rFonts w:ascii="Arial" w:hAnsi="Arial" w:cs="Arial"/>
        </w:rPr>
        <w:t xml:space="preserve"> fait de son expertise, </w:t>
      </w:r>
      <w:proofErr w:type="spellStart"/>
      <w:r w:rsidR="00732445" w:rsidRPr="002F26F6">
        <w:rPr>
          <w:rFonts w:ascii="Arial" w:hAnsi="Arial" w:cs="Arial"/>
        </w:rPr>
        <w:t>IJCLab</w:t>
      </w:r>
      <w:proofErr w:type="spellEnd"/>
      <w:r w:rsidR="00732445" w:rsidRPr="002F26F6">
        <w:rPr>
          <w:rFonts w:ascii="Arial" w:hAnsi="Arial" w:cs="Arial"/>
        </w:rPr>
        <w:t xml:space="preserve"> fait</w:t>
      </w:r>
      <w:r w:rsidR="00650901" w:rsidRPr="002F26F6">
        <w:rPr>
          <w:rFonts w:ascii="Arial" w:hAnsi="Arial" w:cs="Arial"/>
        </w:rPr>
        <w:t xml:space="preserve"> également</w:t>
      </w:r>
      <w:r w:rsidR="00732445" w:rsidRPr="002F26F6">
        <w:rPr>
          <w:rFonts w:ascii="Arial" w:hAnsi="Arial" w:cs="Arial"/>
        </w:rPr>
        <w:t xml:space="preserve"> partie</w:t>
      </w:r>
      <w:r w:rsidR="006A2F14" w:rsidRPr="002F26F6">
        <w:rPr>
          <w:rFonts w:ascii="Arial" w:hAnsi="Arial" w:cs="Arial"/>
        </w:rPr>
        <w:t xml:space="preserve"> </w:t>
      </w:r>
      <w:r w:rsidR="00732445" w:rsidRPr="002F26F6">
        <w:rPr>
          <w:rFonts w:ascii="Arial" w:hAnsi="Arial" w:cs="Arial"/>
        </w:rPr>
        <w:t>d’</w:t>
      </w:r>
      <w:r w:rsidR="006A2F14" w:rsidRPr="002F26F6">
        <w:rPr>
          <w:rFonts w:ascii="Arial" w:hAnsi="Arial" w:cs="Arial"/>
        </w:rPr>
        <w:t>un groupe</w:t>
      </w:r>
      <w:r w:rsidR="00C635A3">
        <w:rPr>
          <w:rFonts w:ascii="Arial" w:hAnsi="Arial" w:cs="Arial"/>
        </w:rPr>
        <w:t xml:space="preserve"> international</w:t>
      </w:r>
      <w:r w:rsidR="006A2F14" w:rsidRPr="002F26F6">
        <w:rPr>
          <w:rFonts w:ascii="Arial" w:hAnsi="Arial" w:cs="Arial"/>
        </w:rPr>
        <w:t xml:space="preserve"> de laboratoires qui travaillent sur les futures générations d’accélérateurs, </w:t>
      </w:r>
      <w:r w:rsidR="00C635A3">
        <w:rPr>
          <w:rFonts w:ascii="Arial" w:hAnsi="Arial" w:cs="Arial"/>
        </w:rPr>
        <w:t xml:space="preserve">en particulier sur les technologies </w:t>
      </w:r>
      <w:r w:rsidR="006A2F14" w:rsidRPr="002F26F6">
        <w:rPr>
          <w:rFonts w:ascii="Arial" w:hAnsi="Arial" w:cs="Arial"/>
        </w:rPr>
        <w:t>à développer pour dépasser les limites des accélérateurs actuels.</w:t>
      </w:r>
    </w:p>
    <w:p w14:paraId="2D259BB7" w14:textId="16D38C55" w:rsidR="006A538B" w:rsidRPr="002F26F6" w:rsidRDefault="006A538B" w:rsidP="00884931">
      <w:pPr>
        <w:jc w:val="both"/>
        <w:rPr>
          <w:rFonts w:ascii="Arial" w:hAnsi="Arial" w:cs="Arial"/>
        </w:rPr>
      </w:pPr>
    </w:p>
    <w:p w14:paraId="40B20D39" w14:textId="5DB04988" w:rsidR="006A538B" w:rsidRPr="002F26F6" w:rsidRDefault="006A538B" w:rsidP="006A538B">
      <w:pPr>
        <w:jc w:val="both"/>
        <w:rPr>
          <w:rFonts w:ascii="Arial" w:hAnsi="Arial" w:cs="Arial"/>
        </w:rPr>
      </w:pPr>
      <w:r w:rsidRPr="002F26F6">
        <w:rPr>
          <w:rFonts w:ascii="Arial" w:hAnsi="Arial" w:cs="Arial"/>
          <w:b/>
          <w:sz w:val="22"/>
        </w:rPr>
        <w:t>Des applications sociétales et industrielles</w:t>
      </w:r>
    </w:p>
    <w:p w14:paraId="76539E67" w14:textId="77777777" w:rsidR="000E2CD8" w:rsidRPr="002F26F6" w:rsidRDefault="000E2CD8" w:rsidP="008A7A2C">
      <w:pPr>
        <w:jc w:val="both"/>
        <w:rPr>
          <w:rFonts w:ascii="Arial" w:hAnsi="Arial" w:cs="Arial"/>
        </w:rPr>
      </w:pPr>
    </w:p>
    <w:p w14:paraId="70BD4D80" w14:textId="3D63740C" w:rsidR="005A219E" w:rsidRPr="002F26F6" w:rsidRDefault="00F23CDF" w:rsidP="008A7A2C">
      <w:pPr>
        <w:jc w:val="both"/>
        <w:rPr>
          <w:rFonts w:ascii="Arial" w:hAnsi="Arial" w:cs="Arial"/>
        </w:rPr>
      </w:pPr>
      <w:r w:rsidRPr="002F26F6">
        <w:rPr>
          <w:rFonts w:ascii="Arial" w:hAnsi="Arial" w:cs="Arial"/>
        </w:rPr>
        <w:t>Deux autres</w:t>
      </w:r>
      <w:r w:rsidR="00F7378B" w:rsidRPr="002F26F6">
        <w:rPr>
          <w:rFonts w:ascii="Arial" w:hAnsi="Arial" w:cs="Arial"/>
        </w:rPr>
        <w:t xml:space="preserve"> pôles scientifiques</w:t>
      </w:r>
      <w:r w:rsidR="00601E54" w:rsidRPr="002F26F6">
        <w:rPr>
          <w:rFonts w:ascii="Arial" w:hAnsi="Arial" w:cs="Arial"/>
        </w:rPr>
        <w:t xml:space="preserve"> – Énergie et environnement, et </w:t>
      </w:r>
      <w:r w:rsidR="00C635A3">
        <w:rPr>
          <w:rFonts w:ascii="Arial" w:hAnsi="Arial" w:cs="Arial"/>
        </w:rPr>
        <w:t>Physique s</w:t>
      </w:r>
      <w:r w:rsidR="00601E54" w:rsidRPr="002F26F6">
        <w:rPr>
          <w:rFonts w:ascii="Arial" w:hAnsi="Arial" w:cs="Arial"/>
        </w:rPr>
        <w:t>anté –</w:t>
      </w:r>
      <w:r w:rsidR="00F7378B" w:rsidRPr="002F26F6">
        <w:rPr>
          <w:rFonts w:ascii="Arial" w:hAnsi="Arial" w:cs="Arial"/>
        </w:rPr>
        <w:t xml:space="preserve"> visent à exploiter, avec des applications sociétales et industrielles</w:t>
      </w:r>
      <w:r w:rsidR="00B4612C" w:rsidRPr="002F26F6">
        <w:rPr>
          <w:rFonts w:ascii="Arial" w:hAnsi="Arial" w:cs="Arial"/>
        </w:rPr>
        <w:t>, les concepts et découvertes d’</w:t>
      </w:r>
      <w:proofErr w:type="spellStart"/>
      <w:r w:rsidR="00F7378B" w:rsidRPr="002F26F6">
        <w:rPr>
          <w:rFonts w:ascii="Arial" w:hAnsi="Arial" w:cs="Arial"/>
        </w:rPr>
        <w:t>IJCLab</w:t>
      </w:r>
      <w:proofErr w:type="spellEnd"/>
      <w:r w:rsidR="00F7378B" w:rsidRPr="002F26F6">
        <w:rPr>
          <w:rFonts w:ascii="Arial" w:hAnsi="Arial" w:cs="Arial"/>
        </w:rPr>
        <w:t xml:space="preserve">. </w:t>
      </w:r>
      <w:r w:rsidR="002F63D3" w:rsidRPr="002F26F6">
        <w:rPr>
          <w:rFonts w:ascii="Arial" w:hAnsi="Arial" w:cs="Arial"/>
        </w:rPr>
        <w:t>Le Pôle Énergie et environnement est composé de chimistes et physiciens dont les recherches sont reliées à la problématique de l’énergie nucléaire et de l’environnement. Les projets de recherche abordent des questions de science fondamentale d’intérêt pour le développement de l’énergie nucléaire. Ils conjuguent diversité et complémentarité : chimie et physique pour l’énergie nucléaire, é</w:t>
      </w:r>
      <w:r w:rsidR="00987662" w:rsidRPr="002F26F6">
        <w:rPr>
          <w:rFonts w:ascii="Arial" w:hAnsi="Arial" w:cs="Arial"/>
        </w:rPr>
        <w:t>tudes de scénarios énergétiques</w:t>
      </w:r>
      <w:r w:rsidR="002F63D3" w:rsidRPr="002F26F6">
        <w:rPr>
          <w:rFonts w:ascii="Arial" w:hAnsi="Arial" w:cs="Arial"/>
        </w:rPr>
        <w:t xml:space="preserve"> à l’échelle mondiale, nouveaux concepts de réacteurs et développements de nouveaux combustibles, traitements i</w:t>
      </w:r>
      <w:r w:rsidR="00987662" w:rsidRPr="002F26F6">
        <w:rPr>
          <w:rFonts w:ascii="Arial" w:hAnsi="Arial" w:cs="Arial"/>
        </w:rPr>
        <w:t>nnovants des déchets nucléaires</w:t>
      </w:r>
      <w:r w:rsidR="002F63D3" w:rsidRPr="002F26F6">
        <w:rPr>
          <w:rFonts w:ascii="Arial" w:hAnsi="Arial" w:cs="Arial"/>
        </w:rPr>
        <w:t>,</w:t>
      </w:r>
      <w:r w:rsidR="00987662" w:rsidRPr="002F26F6">
        <w:rPr>
          <w:rFonts w:ascii="Arial" w:hAnsi="Arial" w:cs="Arial"/>
        </w:rPr>
        <w:t xml:space="preserve"> étude de la fission nucléaire</w:t>
      </w:r>
      <w:r w:rsidR="002F63D3" w:rsidRPr="002F26F6">
        <w:rPr>
          <w:rFonts w:ascii="Arial" w:hAnsi="Arial" w:cs="Arial"/>
        </w:rPr>
        <w:t>, matières radioactives et leurs inte</w:t>
      </w:r>
      <w:r w:rsidR="00987662" w:rsidRPr="002F26F6">
        <w:rPr>
          <w:rFonts w:ascii="Arial" w:hAnsi="Arial" w:cs="Arial"/>
        </w:rPr>
        <w:t>ractions avec l’environnement…</w:t>
      </w:r>
    </w:p>
    <w:p w14:paraId="36C32564" w14:textId="6954C5E1" w:rsidR="00987662" w:rsidRPr="002F26F6" w:rsidRDefault="00987662" w:rsidP="008A7A2C">
      <w:pPr>
        <w:jc w:val="both"/>
        <w:rPr>
          <w:rFonts w:ascii="Arial" w:hAnsi="Arial" w:cs="Arial"/>
        </w:rPr>
      </w:pPr>
    </w:p>
    <w:p w14:paraId="74383455" w14:textId="21725B54" w:rsidR="00987662" w:rsidRPr="002F26F6" w:rsidRDefault="00987662" w:rsidP="008A7A2C">
      <w:pPr>
        <w:jc w:val="both"/>
        <w:rPr>
          <w:rFonts w:ascii="Arial" w:hAnsi="Arial" w:cs="Arial"/>
        </w:rPr>
      </w:pPr>
      <w:r w:rsidRPr="002F26F6">
        <w:rPr>
          <w:rFonts w:ascii="Arial" w:hAnsi="Arial" w:cs="Arial"/>
        </w:rPr>
        <w:t xml:space="preserve">La recherche du pôle </w:t>
      </w:r>
      <w:r w:rsidR="00C635A3">
        <w:rPr>
          <w:rFonts w:ascii="Arial" w:hAnsi="Arial" w:cs="Arial"/>
        </w:rPr>
        <w:t>Physique s</w:t>
      </w:r>
      <w:r w:rsidRPr="002F26F6">
        <w:rPr>
          <w:rFonts w:ascii="Arial" w:hAnsi="Arial" w:cs="Arial"/>
        </w:rPr>
        <w:t>anté s’articule autour de trois thèmes principaux : l’imagerie radio-isotopique et optique pour les applications cliniques et précliniques en cancérologie et neurobiologie, le développement de nouvel</w:t>
      </w:r>
      <w:r w:rsidR="00D86F18" w:rsidRPr="002F26F6">
        <w:rPr>
          <w:rFonts w:ascii="Arial" w:hAnsi="Arial" w:cs="Arial"/>
        </w:rPr>
        <w:t xml:space="preserve">les approches en radiothérapie </w:t>
      </w:r>
      <w:r w:rsidRPr="002F26F6">
        <w:rPr>
          <w:rFonts w:ascii="Arial" w:hAnsi="Arial" w:cs="Arial"/>
        </w:rPr>
        <w:t>et la modélisation de systèmes biologiques (croissance de tumeurs cérébrales, étude de la migration et de la prolifération cellulaire,</w:t>
      </w:r>
      <w:r w:rsidR="00D86F18" w:rsidRPr="002F26F6">
        <w:rPr>
          <w:rFonts w:ascii="Arial" w:hAnsi="Arial" w:cs="Arial"/>
        </w:rPr>
        <w:t xml:space="preserve"> etc.</w:t>
      </w:r>
      <w:r w:rsidRPr="002F26F6">
        <w:rPr>
          <w:rFonts w:ascii="Arial" w:hAnsi="Arial" w:cs="Arial"/>
        </w:rPr>
        <w:t>).</w:t>
      </w:r>
      <w:r w:rsidRPr="002F26F6">
        <w:t xml:space="preserve"> </w:t>
      </w:r>
      <w:r w:rsidRPr="002F26F6">
        <w:rPr>
          <w:rFonts w:ascii="Arial" w:hAnsi="Arial" w:cs="Arial"/>
        </w:rPr>
        <w:t xml:space="preserve">L’exemple de la </w:t>
      </w:r>
      <w:proofErr w:type="spellStart"/>
      <w:r w:rsidRPr="002F26F6">
        <w:rPr>
          <w:rFonts w:ascii="Arial" w:hAnsi="Arial" w:cs="Arial"/>
        </w:rPr>
        <w:t>protonthérapie</w:t>
      </w:r>
      <w:proofErr w:type="spellEnd"/>
      <w:r w:rsidRPr="002F26F6">
        <w:rPr>
          <w:rFonts w:ascii="Arial" w:hAnsi="Arial" w:cs="Arial"/>
        </w:rPr>
        <w:t xml:space="preserve"> pour le traitement du cancer en brulant des tumeurs non opérables avec un faisceau de protons, peut être cité. Cette technique de radiothérapie nécessite un accélérateur pour produire et accélérer les particules. A Orsay, cette applicatio</w:t>
      </w:r>
      <w:r w:rsidR="00B038CE" w:rsidRPr="002F26F6">
        <w:rPr>
          <w:rFonts w:ascii="Arial" w:hAnsi="Arial" w:cs="Arial"/>
        </w:rPr>
        <w:t>n a été développée avec un</w:t>
      </w:r>
      <w:r w:rsidRPr="002F26F6">
        <w:rPr>
          <w:rFonts w:ascii="Arial" w:hAnsi="Arial" w:cs="Arial"/>
        </w:rPr>
        <w:t xml:space="preserve"> accélérateur auparavant employé pour la recherche fondament</w:t>
      </w:r>
      <w:r w:rsidR="002F26F6" w:rsidRPr="002F26F6">
        <w:rPr>
          <w:rFonts w:ascii="Arial" w:hAnsi="Arial" w:cs="Arial"/>
        </w:rPr>
        <w:t xml:space="preserve">ale en physique nucléaire, </w:t>
      </w:r>
      <w:r w:rsidRPr="002F26F6">
        <w:rPr>
          <w:rFonts w:ascii="Arial" w:hAnsi="Arial" w:cs="Arial"/>
        </w:rPr>
        <w:t>ensuite utilisé pour traiter les tumeurs de patients.</w:t>
      </w:r>
    </w:p>
    <w:p w14:paraId="0C4C43D9" w14:textId="3F14DB53" w:rsidR="00D6412A" w:rsidRDefault="00D6412A" w:rsidP="00072076">
      <w:pPr>
        <w:jc w:val="both"/>
        <w:rPr>
          <w:rFonts w:ascii="Arial" w:hAnsi="Arial" w:cs="Arial"/>
        </w:rPr>
      </w:pPr>
    </w:p>
    <w:p w14:paraId="1E2ED2ED" w14:textId="3FB03778" w:rsidR="002B3F83" w:rsidRPr="005E22D0" w:rsidRDefault="002B3F83" w:rsidP="00072076">
      <w:pPr>
        <w:jc w:val="both"/>
        <w:rPr>
          <w:rFonts w:ascii="Arial" w:hAnsi="Arial" w:cs="Arial"/>
          <w:b/>
          <w:sz w:val="22"/>
        </w:rPr>
      </w:pPr>
      <w:r w:rsidRPr="005E22D0">
        <w:rPr>
          <w:rFonts w:ascii="Arial" w:hAnsi="Arial" w:cs="Arial"/>
          <w:b/>
          <w:sz w:val="22"/>
        </w:rPr>
        <w:t>Des plateformes technologiques aux spécificités uniques</w:t>
      </w:r>
    </w:p>
    <w:p w14:paraId="160AF12A" w14:textId="77777777" w:rsidR="002B3F83" w:rsidRDefault="002B3F83" w:rsidP="00072076">
      <w:pPr>
        <w:jc w:val="both"/>
        <w:rPr>
          <w:rFonts w:ascii="Arial" w:hAnsi="Arial" w:cs="Arial"/>
        </w:rPr>
      </w:pPr>
    </w:p>
    <w:p w14:paraId="191C14F9" w14:textId="2A694253" w:rsidR="002F26F6" w:rsidRDefault="00B4612C" w:rsidP="002F26F6">
      <w:pPr>
        <w:jc w:val="both"/>
        <w:rPr>
          <w:rFonts w:ascii="Arial" w:hAnsi="Arial" w:cs="Arial"/>
        </w:rPr>
      </w:pPr>
      <w:r>
        <w:rPr>
          <w:rFonts w:ascii="Arial" w:hAnsi="Arial" w:cs="Arial"/>
        </w:rPr>
        <w:t>Toutes l</w:t>
      </w:r>
      <w:r w:rsidR="00D6412A">
        <w:rPr>
          <w:rFonts w:ascii="Arial" w:hAnsi="Arial" w:cs="Arial"/>
        </w:rPr>
        <w:t>es activités scientifiques</w:t>
      </w:r>
      <w:r w:rsidR="00EB51E8">
        <w:rPr>
          <w:rFonts w:ascii="Arial" w:hAnsi="Arial" w:cs="Arial"/>
        </w:rPr>
        <w:t xml:space="preserve"> s'appuient sur un pôle </w:t>
      </w:r>
      <w:r w:rsidR="00DD6AB4">
        <w:rPr>
          <w:rFonts w:ascii="Arial" w:hAnsi="Arial" w:cs="Arial"/>
        </w:rPr>
        <w:t>I</w:t>
      </w:r>
      <w:r w:rsidR="00EB51E8" w:rsidRPr="00EB51E8">
        <w:rPr>
          <w:rFonts w:ascii="Arial" w:hAnsi="Arial" w:cs="Arial"/>
        </w:rPr>
        <w:t xml:space="preserve">ngénierie qui rassemble des services techniques de haute expertise, </w:t>
      </w:r>
      <w:r w:rsidR="002F26F6">
        <w:rPr>
          <w:rFonts w:ascii="Arial" w:hAnsi="Arial" w:cs="Arial"/>
        </w:rPr>
        <w:t>axés autour des</w:t>
      </w:r>
      <w:r w:rsidR="00EB51E8" w:rsidRPr="00EB51E8">
        <w:rPr>
          <w:rFonts w:ascii="Arial" w:hAnsi="Arial" w:cs="Arial"/>
        </w:rPr>
        <w:t xml:space="preserve"> domaines de l'électronique, de l'informatique, de l'instrumentation et de la mécanique. </w:t>
      </w:r>
      <w:r w:rsidR="002F26F6">
        <w:rPr>
          <w:rFonts w:ascii="Arial" w:hAnsi="Arial" w:cs="Arial"/>
        </w:rPr>
        <w:t xml:space="preserve">Le laboratoire détient également un haut savoir-faire technique en </w:t>
      </w:r>
      <w:r w:rsidR="00EB51E8">
        <w:rPr>
          <w:rFonts w:ascii="Arial" w:hAnsi="Arial" w:cs="Arial"/>
        </w:rPr>
        <w:t>cryogénie, radiofréquence</w:t>
      </w:r>
      <w:r w:rsidR="00EB51E8" w:rsidRPr="00EB51E8">
        <w:rPr>
          <w:rFonts w:ascii="Arial" w:hAnsi="Arial" w:cs="Arial"/>
        </w:rPr>
        <w:t xml:space="preserve"> de puissance, optique. Cet ensemble représente un potentiel unique pour la conception, le développement et l'utilisation des instruments nécessaires aux défis scientifiques des </w:t>
      </w:r>
      <w:r w:rsidR="00D86F18">
        <w:rPr>
          <w:rFonts w:ascii="Arial" w:hAnsi="Arial" w:cs="Arial"/>
        </w:rPr>
        <w:t>décennies à venir</w:t>
      </w:r>
      <w:r w:rsidR="002F26F6">
        <w:rPr>
          <w:rFonts w:ascii="Arial" w:hAnsi="Arial" w:cs="Arial"/>
        </w:rPr>
        <w:t>.</w:t>
      </w:r>
    </w:p>
    <w:p w14:paraId="7C27968E" w14:textId="77777777" w:rsidR="00ED2A41" w:rsidRDefault="00ED2A41" w:rsidP="00072076">
      <w:pPr>
        <w:jc w:val="both"/>
        <w:rPr>
          <w:rFonts w:ascii="Arial" w:hAnsi="Arial" w:cs="Arial"/>
        </w:rPr>
      </w:pPr>
    </w:p>
    <w:p w14:paraId="77E8FC3D" w14:textId="5F09AA48" w:rsidR="00C95C8A" w:rsidRDefault="00921393" w:rsidP="002B03F4">
      <w:pPr>
        <w:jc w:val="both"/>
        <w:rPr>
          <w:rFonts w:ascii="Arial" w:hAnsi="Arial" w:cs="Arial"/>
          <w:color w:val="FF0000"/>
        </w:rPr>
      </w:pPr>
      <w:r w:rsidRPr="00921393">
        <w:rPr>
          <w:rFonts w:ascii="Arial" w:hAnsi="Arial" w:cs="Arial"/>
        </w:rPr>
        <w:t>La présence d'un vaste ensemble d'infrastructures de recherche et de plateform</w:t>
      </w:r>
      <w:r w:rsidR="002B03F4">
        <w:rPr>
          <w:rFonts w:ascii="Arial" w:hAnsi="Arial" w:cs="Arial"/>
        </w:rPr>
        <w:t xml:space="preserve">es technologiques </w:t>
      </w:r>
      <w:r w:rsidR="002B03F4" w:rsidRPr="002F26F6">
        <w:rPr>
          <w:rFonts w:ascii="Arial" w:hAnsi="Arial" w:cs="Arial"/>
        </w:rPr>
        <w:t>(</w:t>
      </w:r>
      <w:r w:rsidR="00125D29">
        <w:rPr>
          <w:rFonts w:ascii="Arial" w:hAnsi="Arial" w:cs="Arial"/>
        </w:rPr>
        <w:t xml:space="preserve">Alto, </w:t>
      </w:r>
      <w:r w:rsidR="002D2372">
        <w:rPr>
          <w:rFonts w:ascii="Arial" w:hAnsi="Arial" w:cs="Arial"/>
        </w:rPr>
        <w:t>Andromède</w:t>
      </w:r>
      <w:r w:rsidR="002B03F4" w:rsidRPr="002F26F6">
        <w:rPr>
          <w:rFonts w:ascii="Arial" w:hAnsi="Arial" w:cs="Arial"/>
        </w:rPr>
        <w:t xml:space="preserve">, </w:t>
      </w:r>
      <w:proofErr w:type="spellStart"/>
      <w:r w:rsidR="002B03F4" w:rsidRPr="002F26F6">
        <w:rPr>
          <w:rFonts w:ascii="Arial" w:hAnsi="Arial" w:cs="Arial"/>
        </w:rPr>
        <w:t>Laserix</w:t>
      </w:r>
      <w:proofErr w:type="spellEnd"/>
      <w:r w:rsidR="002B03F4" w:rsidRPr="002F26F6">
        <w:rPr>
          <w:rFonts w:ascii="Arial" w:hAnsi="Arial" w:cs="Arial"/>
        </w:rPr>
        <w:t>, Scalp</w:t>
      </w:r>
      <w:r w:rsidR="00C95C8A" w:rsidRPr="002F26F6">
        <w:rPr>
          <w:rFonts w:ascii="Arial" w:hAnsi="Arial" w:cs="Arial"/>
        </w:rPr>
        <w:t xml:space="preserve">, </w:t>
      </w:r>
      <w:proofErr w:type="spellStart"/>
      <w:r w:rsidR="00C95C8A" w:rsidRPr="002F26F6">
        <w:rPr>
          <w:rFonts w:ascii="Arial" w:hAnsi="Arial" w:cs="Arial"/>
        </w:rPr>
        <w:t>Supratech</w:t>
      </w:r>
      <w:proofErr w:type="spellEnd"/>
      <w:r w:rsidR="003D428A" w:rsidRPr="002F26F6">
        <w:rPr>
          <w:rFonts w:ascii="Arial" w:hAnsi="Arial" w:cs="Arial"/>
        </w:rPr>
        <w:t>)</w:t>
      </w:r>
      <w:r w:rsidRPr="002F26F6">
        <w:rPr>
          <w:rFonts w:ascii="Arial" w:hAnsi="Arial" w:cs="Arial"/>
        </w:rPr>
        <w:t xml:space="preserve"> est également une carac</w:t>
      </w:r>
      <w:r w:rsidR="002B03F4" w:rsidRPr="002F26F6">
        <w:rPr>
          <w:rFonts w:ascii="Arial" w:hAnsi="Arial" w:cs="Arial"/>
        </w:rPr>
        <w:t>téristique essentielle d’</w:t>
      </w:r>
      <w:proofErr w:type="spellStart"/>
      <w:r w:rsidR="002B03F4" w:rsidRPr="002F26F6">
        <w:rPr>
          <w:rFonts w:ascii="Arial" w:hAnsi="Arial" w:cs="Arial"/>
        </w:rPr>
        <w:t>IJCLab</w:t>
      </w:r>
      <w:proofErr w:type="spellEnd"/>
      <w:r w:rsidR="002B03F4" w:rsidRPr="002F26F6">
        <w:rPr>
          <w:rFonts w:ascii="Arial" w:hAnsi="Arial" w:cs="Arial"/>
        </w:rPr>
        <w:t xml:space="preserve">. </w:t>
      </w:r>
      <w:r w:rsidR="002B03F4" w:rsidRPr="002F26F6">
        <w:t xml:space="preserve">La plateforme Alto, par exemple, </w:t>
      </w:r>
      <w:r w:rsidR="002B03F4" w:rsidRPr="002F26F6">
        <w:rPr>
          <w:rFonts w:ascii="Arial" w:hAnsi="Arial" w:cs="Arial"/>
        </w:rPr>
        <w:t>regroupe deux accélérateurs uniques en France. A ces machines est associée une grande variété de dispositifs expérimentaux sur dix lignes de physique. La diversité des faisceaux produits permet d’effectuer des études de physique nucléaire, d’astrophysique et pluridisciplinaire</w:t>
      </w:r>
      <w:r w:rsidR="00DD6AB4">
        <w:rPr>
          <w:rFonts w:ascii="Arial" w:hAnsi="Arial" w:cs="Arial"/>
        </w:rPr>
        <w:t>s</w:t>
      </w:r>
      <w:r w:rsidR="002B03F4" w:rsidRPr="002F26F6">
        <w:rPr>
          <w:rFonts w:ascii="Arial" w:hAnsi="Arial" w:cs="Arial"/>
        </w:rPr>
        <w:t xml:space="preserve">. Alto accueille des équipes représentant 250 </w:t>
      </w:r>
      <w:r w:rsidR="002F26F6" w:rsidRPr="002F26F6">
        <w:rPr>
          <w:rFonts w:ascii="Arial" w:hAnsi="Arial" w:cs="Arial"/>
        </w:rPr>
        <w:t>scientifiques</w:t>
      </w:r>
      <w:r w:rsidR="002B03F4" w:rsidRPr="002F26F6">
        <w:rPr>
          <w:rFonts w:ascii="Arial" w:hAnsi="Arial" w:cs="Arial"/>
        </w:rPr>
        <w:t xml:space="preserve"> de tous horizons et possède des spécificités </w:t>
      </w:r>
      <w:r w:rsidR="00DD6AB4">
        <w:rPr>
          <w:rFonts w:ascii="Arial" w:hAnsi="Arial" w:cs="Arial"/>
        </w:rPr>
        <w:t>singulières</w:t>
      </w:r>
      <w:r w:rsidR="00DD6AB4" w:rsidRPr="002F26F6">
        <w:rPr>
          <w:rFonts w:ascii="Arial" w:hAnsi="Arial" w:cs="Arial"/>
        </w:rPr>
        <w:t xml:space="preserve"> </w:t>
      </w:r>
      <w:r w:rsidR="002B03F4" w:rsidRPr="002F26F6">
        <w:rPr>
          <w:rFonts w:ascii="Arial" w:hAnsi="Arial" w:cs="Arial"/>
        </w:rPr>
        <w:t>: elle met à disposition des faisceaux énergétiques rares tels que 3He et 14C, ce qui est unique en France, et est également la seule installation au monde délivrant des faisceaux riches en neutrons à basse énergie issus de la photofission de l’uranium.</w:t>
      </w:r>
    </w:p>
    <w:p w14:paraId="7B113B29" w14:textId="747810C7" w:rsidR="00035EA0" w:rsidRDefault="00035EA0" w:rsidP="003C172E">
      <w:pPr>
        <w:jc w:val="both"/>
        <w:rPr>
          <w:rFonts w:ascii="Arial" w:hAnsi="Arial" w:cs="Arial"/>
        </w:rPr>
      </w:pPr>
    </w:p>
    <w:p w14:paraId="79959F8C" w14:textId="3EF2150F" w:rsidR="00072076" w:rsidRDefault="00FA727E" w:rsidP="003C172E">
      <w:pPr>
        <w:jc w:val="both"/>
        <w:rPr>
          <w:rFonts w:ascii="Arial" w:hAnsi="Arial" w:cs="Arial"/>
        </w:rPr>
      </w:pPr>
      <w:r>
        <w:rPr>
          <w:rFonts w:ascii="Arial" w:hAnsi="Arial" w:cs="Arial"/>
        </w:rPr>
        <w:t>Enfin</w:t>
      </w:r>
      <w:r w:rsidR="00A94655">
        <w:rPr>
          <w:rFonts w:ascii="Arial" w:hAnsi="Arial" w:cs="Arial"/>
        </w:rPr>
        <w:t>, e</w:t>
      </w:r>
      <w:r w:rsidR="00921393">
        <w:rPr>
          <w:rFonts w:ascii="Arial" w:hAnsi="Arial" w:cs="Arial"/>
        </w:rPr>
        <w:t>n étant installé au cœur d</w:t>
      </w:r>
      <w:r w:rsidR="002F26F6">
        <w:rPr>
          <w:rFonts w:ascii="Arial" w:hAnsi="Arial" w:cs="Arial"/>
        </w:rPr>
        <w:t>u territoire d</w:t>
      </w:r>
      <w:r w:rsidR="00921393">
        <w:rPr>
          <w:rFonts w:ascii="Arial" w:hAnsi="Arial" w:cs="Arial"/>
        </w:rPr>
        <w:t>e Paris-Saclay, cluster scientifique</w:t>
      </w:r>
      <w:r w:rsidR="002F26F6">
        <w:rPr>
          <w:rFonts w:ascii="Arial" w:hAnsi="Arial" w:cs="Arial"/>
        </w:rPr>
        <w:t xml:space="preserve"> et technologique</w:t>
      </w:r>
      <w:r w:rsidR="00921393">
        <w:rPr>
          <w:rFonts w:ascii="Arial" w:hAnsi="Arial" w:cs="Arial"/>
        </w:rPr>
        <w:t xml:space="preserve"> de rang mondial</w:t>
      </w:r>
      <w:r w:rsidR="00DD6AB4">
        <w:rPr>
          <w:rFonts w:ascii="Arial" w:hAnsi="Arial" w:cs="Arial"/>
        </w:rPr>
        <w:t xml:space="preserve"> avec ses tutelles </w:t>
      </w:r>
      <w:r w:rsidR="002F26F6" w:rsidRPr="002F26F6">
        <w:rPr>
          <w:rFonts w:ascii="Arial" w:hAnsi="Arial" w:cs="Arial"/>
        </w:rPr>
        <w:t>Université Paris-Saclay, Université Paris Cité</w:t>
      </w:r>
      <w:r w:rsidR="00921393">
        <w:rPr>
          <w:rFonts w:ascii="Arial" w:hAnsi="Arial" w:cs="Arial"/>
        </w:rPr>
        <w:t xml:space="preserve"> et le CNRS, </w:t>
      </w:r>
      <w:proofErr w:type="spellStart"/>
      <w:r w:rsidR="00921393">
        <w:rPr>
          <w:rFonts w:ascii="Arial" w:hAnsi="Arial" w:cs="Arial"/>
        </w:rPr>
        <w:t>IJCLab</w:t>
      </w:r>
      <w:proofErr w:type="spellEnd"/>
      <w:r w:rsidR="00921393">
        <w:rPr>
          <w:rFonts w:ascii="Arial" w:hAnsi="Arial" w:cs="Arial"/>
        </w:rPr>
        <w:t xml:space="preserve"> se situe dans un environnement exceptionnel pour les activités de recherche, d’enseignement, de formation et de diffusion des connaissances. </w:t>
      </w:r>
      <w:r w:rsidR="00ED2A41">
        <w:rPr>
          <w:rFonts w:ascii="Arial" w:hAnsi="Arial" w:cs="Arial"/>
        </w:rPr>
        <w:t xml:space="preserve">En plus d’être un laboratoire de recherche, il participe à l’enseignement et accueille </w:t>
      </w:r>
      <w:r w:rsidR="00F752FD">
        <w:rPr>
          <w:rFonts w:ascii="Arial" w:hAnsi="Arial" w:cs="Arial"/>
        </w:rPr>
        <w:t xml:space="preserve">actuellement 120 doctorants, ce qui permet à </w:t>
      </w:r>
      <w:proofErr w:type="spellStart"/>
      <w:r w:rsidR="00F752FD">
        <w:rPr>
          <w:rFonts w:ascii="Arial" w:hAnsi="Arial" w:cs="Arial"/>
        </w:rPr>
        <w:t>IJCLab</w:t>
      </w:r>
      <w:proofErr w:type="spellEnd"/>
      <w:r w:rsidR="00F752FD">
        <w:rPr>
          <w:rFonts w:ascii="Arial" w:hAnsi="Arial" w:cs="Arial"/>
        </w:rPr>
        <w:t xml:space="preserve"> d</w:t>
      </w:r>
      <w:r w:rsidR="00C00E74">
        <w:rPr>
          <w:rFonts w:ascii="Arial" w:hAnsi="Arial" w:cs="Arial"/>
        </w:rPr>
        <w:t xml:space="preserve">’être acteur du </w:t>
      </w:r>
      <w:r w:rsidR="00F752FD">
        <w:rPr>
          <w:rFonts w:ascii="Arial" w:hAnsi="Arial" w:cs="Arial"/>
        </w:rPr>
        <w:t>dynamisme de la discipline et de former les scientifiques de demain.</w:t>
      </w:r>
    </w:p>
    <w:p w14:paraId="52002ACC" w14:textId="77777777" w:rsidR="00921393" w:rsidRDefault="00921393" w:rsidP="003C172E">
      <w:pPr>
        <w:jc w:val="both"/>
        <w:rPr>
          <w:rFonts w:ascii="Arial" w:hAnsi="Arial" w:cs="Arial"/>
        </w:rPr>
      </w:pPr>
    </w:p>
    <w:p w14:paraId="0E11DA17" w14:textId="0AEE5F78" w:rsidR="00072076" w:rsidRDefault="00072076" w:rsidP="003C172E">
      <w:pPr>
        <w:jc w:val="both"/>
        <w:rPr>
          <w:rFonts w:ascii="Arial" w:hAnsi="Arial" w:cs="Arial"/>
        </w:rPr>
      </w:pPr>
      <w:proofErr w:type="spellStart"/>
      <w:r>
        <w:rPr>
          <w:rFonts w:ascii="Arial" w:hAnsi="Arial" w:cs="Arial"/>
        </w:rPr>
        <w:t>IJCLab</w:t>
      </w:r>
      <w:proofErr w:type="spellEnd"/>
      <w:r>
        <w:rPr>
          <w:rFonts w:ascii="Arial" w:hAnsi="Arial" w:cs="Arial"/>
        </w:rPr>
        <w:t xml:space="preserve"> porte le nom d’Irène Joliot-Curie, scientifique d’exception à l’origine de la création du camp</w:t>
      </w:r>
      <w:r w:rsidR="00FA727E">
        <w:rPr>
          <w:rFonts w:ascii="Arial" w:hAnsi="Arial" w:cs="Arial"/>
        </w:rPr>
        <w:t>us scientifique</w:t>
      </w:r>
      <w:r w:rsidR="003A442F">
        <w:rPr>
          <w:rFonts w:ascii="Arial" w:hAnsi="Arial" w:cs="Arial"/>
        </w:rPr>
        <w:t xml:space="preserve"> d’Orsay</w:t>
      </w:r>
      <w:r w:rsidR="00FA727E">
        <w:rPr>
          <w:rFonts w:ascii="Arial" w:hAnsi="Arial" w:cs="Arial"/>
        </w:rPr>
        <w:t xml:space="preserve">, </w:t>
      </w:r>
      <w:r w:rsidR="003A442F">
        <w:rPr>
          <w:rFonts w:ascii="Arial" w:hAnsi="Arial" w:cs="Arial"/>
        </w:rPr>
        <w:t>aujourd’hui campus de l’Université Paris-Saclay.</w:t>
      </w:r>
    </w:p>
    <w:p w14:paraId="35619958" w14:textId="7C44A134" w:rsidR="00072076" w:rsidRDefault="00072076" w:rsidP="003C172E">
      <w:pPr>
        <w:jc w:val="both"/>
        <w:rPr>
          <w:rFonts w:ascii="Arial" w:hAnsi="Arial" w:cs="Arial"/>
        </w:rPr>
      </w:pPr>
    </w:p>
    <w:p w14:paraId="414BF862" w14:textId="184B4746" w:rsidR="00ED27AD" w:rsidRDefault="00ED27AD" w:rsidP="009A59CB">
      <w:pPr>
        <w:jc w:val="both"/>
        <w:rPr>
          <w:rFonts w:ascii="Arial" w:hAnsi="Arial" w:cs="Arial"/>
          <w:b/>
          <w:sz w:val="22"/>
          <w:szCs w:val="22"/>
        </w:rPr>
      </w:pPr>
    </w:p>
    <w:p w14:paraId="0D6F8270" w14:textId="3150EB19" w:rsidR="00FC17CE" w:rsidRPr="00FC17CE" w:rsidRDefault="00FC17CE" w:rsidP="009A59CB">
      <w:pPr>
        <w:jc w:val="both"/>
        <w:rPr>
          <w:rFonts w:ascii="Arial" w:hAnsi="Arial" w:cs="Arial"/>
          <w:sz w:val="22"/>
          <w:szCs w:val="22"/>
        </w:rPr>
      </w:pPr>
      <w:r>
        <w:rPr>
          <w:rFonts w:ascii="Arial" w:hAnsi="Arial" w:cs="Arial"/>
          <w:noProof/>
          <w:sz w:val="22"/>
          <w:szCs w:val="22"/>
          <w:lang w:eastAsia="fr-FR"/>
        </w:rPr>
        <w:lastRenderedPageBreak/>
        <w:drawing>
          <wp:inline distT="0" distB="0" distL="0" distR="0" wp14:anchorId="0857E185" wp14:editId="2A8A1F0B">
            <wp:extent cx="5850890" cy="39001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16 UPSaclay IJCLab © Christophe PEUS 1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0890" cy="3900170"/>
                    </a:xfrm>
                    <a:prstGeom prst="rect">
                      <a:avLst/>
                    </a:prstGeom>
                  </pic:spPr>
                </pic:pic>
              </a:graphicData>
            </a:graphic>
          </wp:inline>
        </w:drawing>
      </w:r>
    </w:p>
    <w:p w14:paraId="6265E472" w14:textId="66EF8288" w:rsidR="00946C01" w:rsidRPr="00FC17CE" w:rsidRDefault="00946C01" w:rsidP="009A59CB">
      <w:pPr>
        <w:jc w:val="both"/>
        <w:rPr>
          <w:rFonts w:ascii="Arial" w:hAnsi="Arial" w:cs="Arial"/>
          <w:b/>
          <w:sz w:val="18"/>
        </w:rPr>
      </w:pPr>
      <w:r w:rsidRPr="00FC17CE">
        <w:rPr>
          <w:rFonts w:ascii="Arial" w:hAnsi="Arial" w:cs="Arial"/>
          <w:b/>
          <w:sz w:val="18"/>
        </w:rPr>
        <w:t>Légende</w:t>
      </w:r>
    </w:p>
    <w:p w14:paraId="7354E3C1" w14:textId="03637B93" w:rsidR="00946C01" w:rsidRPr="00FC17CE" w:rsidRDefault="00FC17CE" w:rsidP="009A59CB">
      <w:pPr>
        <w:jc w:val="both"/>
        <w:rPr>
          <w:rFonts w:ascii="Arial" w:hAnsi="Arial" w:cs="Arial"/>
          <w:sz w:val="18"/>
        </w:rPr>
      </w:pPr>
      <w:r w:rsidRPr="00FC17CE">
        <w:rPr>
          <w:rFonts w:ascii="Arial" w:hAnsi="Arial" w:cs="Arial"/>
          <w:sz w:val="18"/>
        </w:rPr>
        <w:t>A l’occasion de l’inauguration</w:t>
      </w:r>
      <w:r w:rsidR="003A6F61">
        <w:rPr>
          <w:rFonts w:ascii="Arial" w:hAnsi="Arial" w:cs="Arial"/>
          <w:sz w:val="18"/>
        </w:rPr>
        <w:t xml:space="preserve"> d’</w:t>
      </w:r>
      <w:proofErr w:type="spellStart"/>
      <w:r w:rsidR="003A6F61">
        <w:rPr>
          <w:rFonts w:ascii="Arial" w:hAnsi="Arial" w:cs="Arial"/>
          <w:sz w:val="18"/>
        </w:rPr>
        <w:t>IJCLab</w:t>
      </w:r>
      <w:proofErr w:type="spellEnd"/>
      <w:r w:rsidRPr="00FC17CE">
        <w:rPr>
          <w:rFonts w:ascii="Arial" w:hAnsi="Arial" w:cs="Arial"/>
          <w:sz w:val="18"/>
        </w:rPr>
        <w:t>, Antoine Petit, P</w:t>
      </w:r>
      <w:r w:rsidR="00A57AF8">
        <w:rPr>
          <w:rFonts w:ascii="Arial" w:hAnsi="Arial" w:cs="Arial"/>
          <w:sz w:val="18"/>
        </w:rPr>
        <w:t>résident-directeur général</w:t>
      </w:r>
      <w:r w:rsidRPr="00FC17CE">
        <w:rPr>
          <w:rFonts w:ascii="Arial" w:hAnsi="Arial" w:cs="Arial"/>
          <w:sz w:val="18"/>
        </w:rPr>
        <w:t xml:space="preserve"> </w:t>
      </w:r>
      <w:r w:rsidR="00A57AF8">
        <w:rPr>
          <w:rFonts w:ascii="Arial" w:hAnsi="Arial" w:cs="Arial"/>
          <w:sz w:val="18"/>
        </w:rPr>
        <w:t xml:space="preserve">du CNRS, et Sylvie </w:t>
      </w:r>
      <w:proofErr w:type="spellStart"/>
      <w:r w:rsidR="00A57AF8">
        <w:rPr>
          <w:rFonts w:ascii="Arial" w:hAnsi="Arial" w:cs="Arial"/>
          <w:sz w:val="18"/>
        </w:rPr>
        <w:t>Retailleau</w:t>
      </w:r>
      <w:proofErr w:type="spellEnd"/>
      <w:r w:rsidR="00A57AF8">
        <w:rPr>
          <w:rFonts w:ascii="Arial" w:hAnsi="Arial" w:cs="Arial"/>
          <w:sz w:val="18"/>
        </w:rPr>
        <w:t>, P</w:t>
      </w:r>
      <w:r w:rsidRPr="00FC17CE">
        <w:rPr>
          <w:rFonts w:ascii="Arial" w:hAnsi="Arial" w:cs="Arial"/>
          <w:sz w:val="18"/>
        </w:rPr>
        <w:t>résident de l’Université Paris-Saclay, ont dévoilé les deux statues qui seront installées sur le site d’</w:t>
      </w:r>
      <w:proofErr w:type="spellStart"/>
      <w:r w:rsidRPr="00FC17CE">
        <w:rPr>
          <w:rFonts w:ascii="Arial" w:hAnsi="Arial" w:cs="Arial"/>
          <w:sz w:val="18"/>
        </w:rPr>
        <w:t>IJCLab</w:t>
      </w:r>
      <w:proofErr w:type="spellEnd"/>
      <w:r w:rsidRPr="00FC17CE">
        <w:rPr>
          <w:rFonts w:ascii="Arial" w:hAnsi="Arial" w:cs="Arial"/>
          <w:sz w:val="18"/>
        </w:rPr>
        <w:t xml:space="preserve">. </w:t>
      </w:r>
      <w:r w:rsidR="00B5448F">
        <w:rPr>
          <w:rFonts w:ascii="Arial" w:hAnsi="Arial" w:cs="Arial"/>
          <w:sz w:val="18"/>
        </w:rPr>
        <w:t>Les deux statues</w:t>
      </w:r>
      <w:r w:rsidR="00946C01" w:rsidRPr="00FC17CE">
        <w:rPr>
          <w:rFonts w:ascii="Arial" w:hAnsi="Arial" w:cs="Arial"/>
          <w:sz w:val="18"/>
        </w:rPr>
        <w:t xml:space="preserve"> ont été réalisées par Les Ateliers Saint-Jacques et la Fonder</w:t>
      </w:r>
      <w:r w:rsidR="00BF6203">
        <w:rPr>
          <w:rFonts w:ascii="Arial" w:hAnsi="Arial" w:cs="Arial"/>
          <w:sz w:val="18"/>
        </w:rPr>
        <w:t>ie de Coubertin, à Saint-Rémy-Lè</w:t>
      </w:r>
      <w:r w:rsidR="00946C01" w:rsidRPr="00FC17CE">
        <w:rPr>
          <w:rFonts w:ascii="Arial" w:hAnsi="Arial" w:cs="Arial"/>
          <w:sz w:val="18"/>
        </w:rPr>
        <w:t>s-Chevreuse.</w:t>
      </w:r>
      <w:bookmarkStart w:id="0" w:name="_GoBack"/>
      <w:bookmarkEnd w:id="0"/>
    </w:p>
    <w:p w14:paraId="48E688C1" w14:textId="3E65C3D2" w:rsidR="00946C01" w:rsidRPr="00FC17CE" w:rsidRDefault="00946C01" w:rsidP="009A59CB">
      <w:pPr>
        <w:jc w:val="both"/>
        <w:rPr>
          <w:rFonts w:ascii="Arial" w:hAnsi="Arial" w:cs="Arial"/>
          <w:b/>
          <w:sz w:val="18"/>
        </w:rPr>
      </w:pPr>
      <w:r w:rsidRPr="00FC17CE">
        <w:rPr>
          <w:rFonts w:ascii="Arial" w:hAnsi="Arial" w:cs="Arial"/>
          <w:b/>
          <w:sz w:val="18"/>
        </w:rPr>
        <w:t>Crédit</w:t>
      </w:r>
    </w:p>
    <w:p w14:paraId="61162634" w14:textId="32BA4E8D" w:rsidR="00946C01" w:rsidRPr="00FC17CE" w:rsidRDefault="002D0448" w:rsidP="009A59CB">
      <w:pPr>
        <w:jc w:val="both"/>
        <w:rPr>
          <w:rFonts w:ascii="Arial" w:hAnsi="Arial" w:cs="Arial"/>
          <w:sz w:val="18"/>
        </w:rPr>
      </w:pPr>
      <w:r w:rsidRPr="00FC17CE">
        <w:rPr>
          <w:rFonts w:ascii="Arial" w:hAnsi="Arial" w:cs="Arial"/>
          <w:sz w:val="18"/>
        </w:rPr>
        <w:t xml:space="preserve">© </w:t>
      </w:r>
      <w:r w:rsidR="00566185" w:rsidRPr="00FC17CE">
        <w:rPr>
          <w:rFonts w:ascii="Arial" w:hAnsi="Arial" w:cs="Arial"/>
          <w:sz w:val="18"/>
        </w:rPr>
        <w:t xml:space="preserve">Christophe </w:t>
      </w:r>
      <w:proofErr w:type="spellStart"/>
      <w:r w:rsidR="00566185" w:rsidRPr="00FC17CE">
        <w:rPr>
          <w:rFonts w:ascii="Arial" w:hAnsi="Arial" w:cs="Arial"/>
          <w:sz w:val="18"/>
        </w:rPr>
        <w:t>Peus</w:t>
      </w:r>
      <w:proofErr w:type="spellEnd"/>
      <w:r w:rsidR="00566185" w:rsidRPr="00FC17CE">
        <w:rPr>
          <w:rFonts w:ascii="Arial" w:hAnsi="Arial" w:cs="Arial"/>
          <w:sz w:val="18"/>
        </w:rPr>
        <w:t xml:space="preserve"> / </w:t>
      </w:r>
      <w:r w:rsidR="00946C01" w:rsidRPr="00FC17CE">
        <w:rPr>
          <w:rFonts w:ascii="Arial" w:hAnsi="Arial" w:cs="Arial"/>
          <w:sz w:val="18"/>
        </w:rPr>
        <w:t>Université Paris-Saclay</w:t>
      </w:r>
    </w:p>
    <w:p w14:paraId="169CBD71" w14:textId="15247CA5" w:rsidR="00946C01" w:rsidRDefault="00946C01" w:rsidP="009A59CB">
      <w:pPr>
        <w:jc w:val="both"/>
        <w:rPr>
          <w:rFonts w:ascii="Arial" w:hAnsi="Arial" w:cs="Arial"/>
        </w:rPr>
      </w:pPr>
    </w:p>
    <w:p w14:paraId="2CFD8F9D" w14:textId="69E27F79" w:rsidR="00A25B7E" w:rsidRDefault="003B4D28" w:rsidP="002D0448">
      <w:pPr>
        <w:jc w:val="both"/>
        <w:rPr>
          <w:rFonts w:ascii="Arial" w:hAnsi="Arial" w:cs="Arial"/>
        </w:rPr>
      </w:pPr>
      <w:r>
        <w:rPr>
          <w:rFonts w:ascii="Arial" w:hAnsi="Arial" w:cs="Arial"/>
          <w:noProof/>
          <w:lang w:eastAsia="fr-FR"/>
        </w:rPr>
        <w:lastRenderedPageBreak/>
        <w:drawing>
          <wp:inline distT="0" distB="0" distL="0" distR="0" wp14:anchorId="31412E3C" wp14:editId="30958249">
            <wp:extent cx="4758152" cy="2676525"/>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2p3-ipno-0729.jpg"/>
                    <pic:cNvPicPr/>
                  </pic:nvPicPr>
                  <pic:blipFill>
                    <a:blip r:embed="rId9" cstate="print">
                      <a:extLst>
                        <a:ext uri="{28A0092B-C50C-407E-A947-70E740481C1C}">
                          <a14:useLocalDpi xmlns:a14="http://schemas.microsoft.com/office/drawing/2010/main"/>
                        </a:ext>
                      </a:extLst>
                    </a:blip>
                    <a:stretch>
                      <a:fillRect/>
                    </a:stretch>
                  </pic:blipFill>
                  <pic:spPr>
                    <a:xfrm>
                      <a:off x="0" y="0"/>
                      <a:ext cx="4768945" cy="2682596"/>
                    </a:xfrm>
                    <a:prstGeom prst="rect">
                      <a:avLst/>
                    </a:prstGeom>
                  </pic:spPr>
                </pic:pic>
              </a:graphicData>
            </a:graphic>
          </wp:inline>
        </w:drawing>
      </w:r>
    </w:p>
    <w:p w14:paraId="1FCF4F5A" w14:textId="2FC17DA2" w:rsidR="002D0448" w:rsidRPr="009C2CA6" w:rsidRDefault="002D0448" w:rsidP="002D0448">
      <w:pPr>
        <w:jc w:val="both"/>
        <w:rPr>
          <w:rFonts w:ascii="Arial" w:hAnsi="Arial" w:cs="Arial"/>
          <w:b/>
          <w:sz w:val="18"/>
        </w:rPr>
      </w:pPr>
      <w:r w:rsidRPr="009C2CA6">
        <w:rPr>
          <w:rFonts w:ascii="Arial" w:hAnsi="Arial" w:cs="Arial"/>
          <w:b/>
          <w:sz w:val="18"/>
        </w:rPr>
        <w:t>Légende</w:t>
      </w:r>
    </w:p>
    <w:p w14:paraId="4E4E7CC6" w14:textId="5011536F" w:rsidR="009C2CA6" w:rsidRPr="009C2CA6" w:rsidRDefault="009C2CA6" w:rsidP="002D0448">
      <w:pPr>
        <w:jc w:val="both"/>
        <w:rPr>
          <w:rFonts w:ascii="Arial" w:hAnsi="Arial" w:cs="Arial"/>
          <w:sz w:val="18"/>
        </w:rPr>
      </w:pPr>
      <w:r w:rsidRPr="009C2CA6">
        <w:rPr>
          <w:rFonts w:ascii="Arial" w:hAnsi="Arial" w:cs="Arial"/>
          <w:sz w:val="18"/>
        </w:rPr>
        <w:t>Préparation de cavités accélératrices dans la salle blanche de la plateforme SUPRATECH d’</w:t>
      </w:r>
      <w:proofErr w:type="spellStart"/>
      <w:r w:rsidRPr="009C2CA6">
        <w:rPr>
          <w:rFonts w:ascii="Arial" w:hAnsi="Arial" w:cs="Arial"/>
          <w:sz w:val="18"/>
        </w:rPr>
        <w:t>IJCLab</w:t>
      </w:r>
      <w:proofErr w:type="spellEnd"/>
      <w:r w:rsidRPr="009C2CA6">
        <w:rPr>
          <w:rFonts w:ascii="Arial" w:hAnsi="Arial" w:cs="Arial"/>
          <w:sz w:val="18"/>
        </w:rPr>
        <w:t xml:space="preserve">. La géométrie interne de ces éléments est optimisée pour y entretenir des champs électriques intenses à l’origine de l’accélération des ions. Ce sont les constituants de base des accélérateurs linéaires de haute intensité dont le laboratoire s’est fait une spécialité avec des réalisations et projets un peu partout dans le monde : GANIL (Caen), XFEL (Hambourg), ESS (Lund), </w:t>
      </w:r>
      <w:proofErr w:type="spellStart"/>
      <w:r w:rsidRPr="009C2CA6">
        <w:rPr>
          <w:rFonts w:ascii="Arial" w:hAnsi="Arial" w:cs="Arial"/>
          <w:sz w:val="18"/>
        </w:rPr>
        <w:t>Myrrha</w:t>
      </w:r>
      <w:proofErr w:type="spellEnd"/>
      <w:r w:rsidRPr="009C2CA6">
        <w:rPr>
          <w:rFonts w:ascii="Arial" w:hAnsi="Arial" w:cs="Arial"/>
          <w:sz w:val="18"/>
        </w:rPr>
        <w:t xml:space="preserve"> (Mol)…</w:t>
      </w:r>
    </w:p>
    <w:p w14:paraId="1039E1A9" w14:textId="3F94E629" w:rsidR="002D0448" w:rsidRPr="009C2CA6" w:rsidRDefault="002D0448" w:rsidP="002D0448">
      <w:pPr>
        <w:jc w:val="both"/>
        <w:rPr>
          <w:rFonts w:ascii="Arial" w:hAnsi="Arial" w:cs="Arial"/>
          <w:b/>
          <w:sz w:val="18"/>
        </w:rPr>
      </w:pPr>
      <w:r w:rsidRPr="009C2CA6">
        <w:rPr>
          <w:rFonts w:ascii="Arial" w:hAnsi="Arial" w:cs="Arial"/>
          <w:b/>
          <w:sz w:val="18"/>
        </w:rPr>
        <w:t>Crédit</w:t>
      </w:r>
    </w:p>
    <w:p w14:paraId="5CC3AA11" w14:textId="5D2D621C" w:rsidR="009C2CA6" w:rsidRDefault="002D0448" w:rsidP="002D0448">
      <w:pPr>
        <w:jc w:val="both"/>
        <w:rPr>
          <w:rFonts w:ascii="Arial" w:hAnsi="Arial" w:cs="Arial"/>
        </w:rPr>
      </w:pPr>
      <w:r w:rsidRPr="009C2CA6">
        <w:rPr>
          <w:rFonts w:ascii="Arial" w:hAnsi="Arial" w:cs="Arial"/>
          <w:sz w:val="18"/>
        </w:rPr>
        <w:t>© Patrick Dumas / CNRS</w:t>
      </w:r>
      <w:r>
        <w:rPr>
          <w:rFonts w:ascii="Arial" w:hAnsi="Arial" w:cs="Arial"/>
        </w:rPr>
        <w:t xml:space="preserve"> </w:t>
      </w:r>
    </w:p>
    <w:p w14:paraId="33CE91C5" w14:textId="74BEB030" w:rsidR="002D0448" w:rsidRDefault="002D0448" w:rsidP="009A59CB">
      <w:pPr>
        <w:jc w:val="both"/>
        <w:rPr>
          <w:rFonts w:ascii="Arial" w:hAnsi="Arial" w:cs="Arial"/>
        </w:rPr>
      </w:pPr>
    </w:p>
    <w:p w14:paraId="32EABC6E" w14:textId="11AD2BBA" w:rsidR="002D0448" w:rsidRDefault="00A717DB" w:rsidP="002D0448">
      <w:pPr>
        <w:jc w:val="both"/>
        <w:rPr>
          <w:rFonts w:ascii="Arial" w:hAnsi="Arial" w:cs="Arial"/>
          <w:b/>
          <w:sz w:val="22"/>
          <w:szCs w:val="22"/>
        </w:rPr>
      </w:pPr>
      <w:r>
        <w:rPr>
          <w:rFonts w:ascii="Arial" w:hAnsi="Arial" w:cs="Arial"/>
          <w:b/>
          <w:noProof/>
          <w:sz w:val="22"/>
          <w:szCs w:val="22"/>
          <w:lang w:eastAsia="fr-FR"/>
        </w:rPr>
        <w:drawing>
          <wp:inline distT="0" distB="0" distL="0" distR="0" wp14:anchorId="3B7329A8" wp14:editId="55CAD90D">
            <wp:extent cx="4905375" cy="2378154"/>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2p3-lal--14.jpg"/>
                    <pic:cNvPicPr/>
                  </pic:nvPicPr>
                  <pic:blipFill>
                    <a:blip r:embed="rId10" cstate="print">
                      <a:extLst>
                        <a:ext uri="{28A0092B-C50C-407E-A947-70E740481C1C}">
                          <a14:useLocalDpi xmlns:a14="http://schemas.microsoft.com/office/drawing/2010/main"/>
                        </a:ext>
                      </a:extLst>
                    </a:blip>
                    <a:stretch>
                      <a:fillRect/>
                    </a:stretch>
                  </pic:blipFill>
                  <pic:spPr>
                    <a:xfrm>
                      <a:off x="0" y="0"/>
                      <a:ext cx="4937453" cy="2393706"/>
                    </a:xfrm>
                    <a:prstGeom prst="rect">
                      <a:avLst/>
                    </a:prstGeom>
                  </pic:spPr>
                </pic:pic>
              </a:graphicData>
            </a:graphic>
          </wp:inline>
        </w:drawing>
      </w:r>
    </w:p>
    <w:p w14:paraId="724BA7B7" w14:textId="77777777" w:rsidR="002D0448" w:rsidRPr="009C2CA6" w:rsidRDefault="002D0448" w:rsidP="002D0448">
      <w:pPr>
        <w:jc w:val="both"/>
        <w:rPr>
          <w:rFonts w:ascii="Arial" w:hAnsi="Arial" w:cs="Arial"/>
          <w:b/>
          <w:sz w:val="18"/>
          <w:szCs w:val="18"/>
        </w:rPr>
      </w:pPr>
      <w:r w:rsidRPr="009C2CA6">
        <w:rPr>
          <w:rFonts w:ascii="Arial" w:hAnsi="Arial" w:cs="Arial"/>
          <w:b/>
          <w:sz w:val="18"/>
          <w:szCs w:val="18"/>
        </w:rPr>
        <w:t>Légende</w:t>
      </w:r>
    </w:p>
    <w:p w14:paraId="69FE34D5" w14:textId="2199A606" w:rsidR="009C2CA6" w:rsidRPr="009C2CA6" w:rsidRDefault="009C2CA6" w:rsidP="002D0448">
      <w:pPr>
        <w:jc w:val="both"/>
        <w:rPr>
          <w:rFonts w:ascii="Arial" w:hAnsi="Arial" w:cs="Arial"/>
          <w:sz w:val="18"/>
          <w:szCs w:val="18"/>
        </w:rPr>
      </w:pPr>
      <w:r w:rsidRPr="009C2CA6">
        <w:rPr>
          <w:rFonts w:ascii="Arial" w:hAnsi="Arial" w:cs="Arial"/>
          <w:sz w:val="18"/>
          <w:szCs w:val="18"/>
        </w:rPr>
        <w:t xml:space="preserve">La plateforme CALVA (Cavité pour le lock de </w:t>
      </w:r>
      <w:proofErr w:type="spellStart"/>
      <w:r w:rsidRPr="009C2CA6">
        <w:rPr>
          <w:rFonts w:ascii="Arial" w:hAnsi="Arial" w:cs="Arial"/>
          <w:sz w:val="18"/>
          <w:szCs w:val="18"/>
        </w:rPr>
        <w:t>Virgo</w:t>
      </w:r>
      <w:proofErr w:type="spellEnd"/>
      <w:r w:rsidRPr="009C2CA6">
        <w:rPr>
          <w:rFonts w:ascii="Arial" w:hAnsi="Arial" w:cs="Arial"/>
          <w:sz w:val="18"/>
          <w:szCs w:val="18"/>
        </w:rPr>
        <w:t xml:space="preserve"> avancé), d’une cinquantaine de mètres de long, permet d’étudier des configurations optiques similaires à celles des détecteurs interférométriques géants (plusieurs kilomètres) d’ondes gravitationnelles </w:t>
      </w:r>
      <w:proofErr w:type="spellStart"/>
      <w:r w:rsidRPr="009C2CA6">
        <w:rPr>
          <w:rFonts w:ascii="Arial" w:hAnsi="Arial" w:cs="Arial"/>
          <w:sz w:val="18"/>
          <w:szCs w:val="18"/>
        </w:rPr>
        <w:t>Virgo</w:t>
      </w:r>
      <w:proofErr w:type="spellEnd"/>
      <w:r w:rsidRPr="009C2CA6">
        <w:rPr>
          <w:rFonts w:ascii="Arial" w:hAnsi="Arial" w:cs="Arial"/>
          <w:sz w:val="18"/>
          <w:szCs w:val="18"/>
        </w:rPr>
        <w:t xml:space="preserve"> et </w:t>
      </w:r>
      <w:proofErr w:type="spellStart"/>
      <w:r w:rsidRPr="009C2CA6">
        <w:rPr>
          <w:rFonts w:ascii="Arial" w:hAnsi="Arial" w:cs="Arial"/>
          <w:sz w:val="18"/>
          <w:szCs w:val="18"/>
        </w:rPr>
        <w:t>Ligo</w:t>
      </w:r>
      <w:proofErr w:type="spellEnd"/>
      <w:r w:rsidRPr="009C2CA6">
        <w:rPr>
          <w:rFonts w:ascii="Arial" w:hAnsi="Arial" w:cs="Arial"/>
          <w:sz w:val="18"/>
          <w:szCs w:val="18"/>
        </w:rPr>
        <w:t xml:space="preserve">. Cette plateforme vise en particulier à tester de nouvelles techniques de contrôle de cavités optiques suspendues similaires à celles de </w:t>
      </w:r>
      <w:proofErr w:type="spellStart"/>
      <w:r w:rsidRPr="009C2CA6">
        <w:rPr>
          <w:rFonts w:ascii="Arial" w:hAnsi="Arial" w:cs="Arial"/>
          <w:sz w:val="18"/>
          <w:szCs w:val="18"/>
        </w:rPr>
        <w:t>Virgo</w:t>
      </w:r>
      <w:proofErr w:type="spellEnd"/>
      <w:r w:rsidRPr="009C2CA6">
        <w:rPr>
          <w:rFonts w:ascii="Arial" w:hAnsi="Arial" w:cs="Arial"/>
          <w:sz w:val="18"/>
          <w:szCs w:val="18"/>
        </w:rPr>
        <w:t>.</w:t>
      </w:r>
    </w:p>
    <w:p w14:paraId="24962C7F" w14:textId="43BAA2A4" w:rsidR="002D0448" w:rsidRPr="009C2CA6" w:rsidRDefault="002D0448" w:rsidP="002D0448">
      <w:pPr>
        <w:jc w:val="both"/>
        <w:rPr>
          <w:rFonts w:ascii="Arial" w:hAnsi="Arial" w:cs="Arial"/>
          <w:b/>
          <w:sz w:val="18"/>
          <w:szCs w:val="18"/>
        </w:rPr>
      </w:pPr>
      <w:r w:rsidRPr="009C2CA6">
        <w:rPr>
          <w:rFonts w:ascii="Arial" w:hAnsi="Arial" w:cs="Arial"/>
          <w:b/>
          <w:sz w:val="18"/>
          <w:szCs w:val="18"/>
        </w:rPr>
        <w:t>Crédit</w:t>
      </w:r>
    </w:p>
    <w:p w14:paraId="51C0AF74" w14:textId="2DAB66BC" w:rsidR="002D0448" w:rsidRDefault="002D0448" w:rsidP="002D0448">
      <w:pPr>
        <w:jc w:val="both"/>
        <w:rPr>
          <w:rFonts w:ascii="Arial" w:hAnsi="Arial" w:cs="Arial"/>
          <w:sz w:val="18"/>
          <w:szCs w:val="18"/>
        </w:rPr>
      </w:pPr>
      <w:r w:rsidRPr="009C2CA6">
        <w:rPr>
          <w:rFonts w:ascii="Arial" w:hAnsi="Arial" w:cs="Arial"/>
          <w:sz w:val="18"/>
          <w:szCs w:val="18"/>
        </w:rPr>
        <w:t xml:space="preserve">© Patrick Dumas / CNRS </w:t>
      </w:r>
    </w:p>
    <w:p w14:paraId="23910CCC" w14:textId="77777777" w:rsidR="009C2CA6" w:rsidRPr="009C2CA6" w:rsidRDefault="009C2CA6" w:rsidP="002D0448">
      <w:pPr>
        <w:jc w:val="both"/>
        <w:rPr>
          <w:rFonts w:ascii="Arial" w:hAnsi="Arial" w:cs="Arial"/>
          <w:sz w:val="18"/>
          <w:szCs w:val="18"/>
        </w:rPr>
      </w:pPr>
    </w:p>
    <w:p w14:paraId="0C5F9C23" w14:textId="34B5A70B" w:rsidR="000C641E" w:rsidRDefault="000C641E" w:rsidP="002D0448">
      <w:pPr>
        <w:jc w:val="both"/>
        <w:rPr>
          <w:rFonts w:ascii="Arial" w:hAnsi="Arial" w:cs="Arial"/>
        </w:rPr>
      </w:pPr>
      <w:r>
        <w:rPr>
          <w:rFonts w:ascii="Arial" w:hAnsi="Arial" w:cs="Arial"/>
          <w:noProof/>
          <w:lang w:eastAsia="fr-FR"/>
        </w:rPr>
        <w:drawing>
          <wp:inline distT="0" distB="0" distL="0" distR="0" wp14:anchorId="37D62D3C" wp14:editId="0B444D38">
            <wp:extent cx="5850890" cy="25215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2p3-lal-2.jpg"/>
                    <pic:cNvPicPr/>
                  </pic:nvPicPr>
                  <pic:blipFill>
                    <a:blip r:embed="rId11" cstate="print">
                      <a:extLst>
                        <a:ext uri="{28A0092B-C50C-407E-A947-70E740481C1C}">
                          <a14:useLocalDpi xmlns:a14="http://schemas.microsoft.com/office/drawing/2010/main"/>
                        </a:ext>
                      </a:extLst>
                    </a:blip>
                    <a:stretch>
                      <a:fillRect/>
                    </a:stretch>
                  </pic:blipFill>
                  <pic:spPr>
                    <a:xfrm>
                      <a:off x="0" y="0"/>
                      <a:ext cx="5850890" cy="2521585"/>
                    </a:xfrm>
                    <a:prstGeom prst="rect">
                      <a:avLst/>
                    </a:prstGeom>
                  </pic:spPr>
                </pic:pic>
              </a:graphicData>
            </a:graphic>
          </wp:inline>
        </w:drawing>
      </w:r>
    </w:p>
    <w:p w14:paraId="2966FFCD" w14:textId="77777777" w:rsidR="000C641E" w:rsidRPr="009C2CA6" w:rsidRDefault="000C641E" w:rsidP="000C641E">
      <w:pPr>
        <w:jc w:val="both"/>
        <w:rPr>
          <w:rFonts w:ascii="Arial" w:hAnsi="Arial" w:cs="Arial"/>
          <w:b/>
          <w:sz w:val="18"/>
        </w:rPr>
      </w:pPr>
      <w:r w:rsidRPr="009C2CA6">
        <w:rPr>
          <w:rFonts w:ascii="Arial" w:hAnsi="Arial" w:cs="Arial"/>
          <w:b/>
          <w:sz w:val="18"/>
        </w:rPr>
        <w:t>Légende</w:t>
      </w:r>
    </w:p>
    <w:p w14:paraId="6F702B92" w14:textId="33D7C1FA" w:rsidR="000C641E" w:rsidRPr="009C2CA6" w:rsidRDefault="009C2CA6" w:rsidP="000C641E">
      <w:pPr>
        <w:jc w:val="both"/>
        <w:rPr>
          <w:rFonts w:ascii="Arial" w:hAnsi="Arial" w:cs="Arial"/>
          <w:sz w:val="18"/>
        </w:rPr>
      </w:pPr>
      <w:r w:rsidRPr="009C2CA6">
        <w:rPr>
          <w:rFonts w:ascii="Arial" w:hAnsi="Arial" w:cs="Arial"/>
          <w:sz w:val="18"/>
        </w:rPr>
        <w:t xml:space="preserve">Accélérateur d’électrons de l’installation </w:t>
      </w:r>
      <w:proofErr w:type="spellStart"/>
      <w:r w:rsidRPr="009C2CA6">
        <w:rPr>
          <w:rFonts w:ascii="Arial" w:hAnsi="Arial" w:cs="Arial"/>
          <w:sz w:val="18"/>
        </w:rPr>
        <w:t>ThomX</w:t>
      </w:r>
      <w:proofErr w:type="spellEnd"/>
      <w:r w:rsidRPr="009C2CA6">
        <w:rPr>
          <w:rFonts w:ascii="Arial" w:hAnsi="Arial" w:cs="Arial"/>
          <w:sz w:val="18"/>
        </w:rPr>
        <w:t xml:space="preserve"> d’</w:t>
      </w:r>
      <w:proofErr w:type="spellStart"/>
      <w:r w:rsidRPr="009C2CA6">
        <w:rPr>
          <w:rFonts w:ascii="Arial" w:hAnsi="Arial" w:cs="Arial"/>
          <w:sz w:val="18"/>
        </w:rPr>
        <w:t>IJCLab</w:t>
      </w:r>
      <w:proofErr w:type="spellEnd"/>
      <w:r w:rsidRPr="009C2CA6">
        <w:rPr>
          <w:rFonts w:ascii="Arial" w:hAnsi="Arial" w:cs="Arial"/>
          <w:sz w:val="18"/>
        </w:rPr>
        <w:t>. Cette machine prototype très compa</w:t>
      </w:r>
      <w:r>
        <w:rPr>
          <w:rFonts w:ascii="Arial" w:hAnsi="Arial" w:cs="Arial"/>
          <w:sz w:val="18"/>
        </w:rPr>
        <w:t>cte (100m²</w:t>
      </w:r>
      <w:r w:rsidRPr="009C2CA6">
        <w:rPr>
          <w:rFonts w:ascii="Arial" w:hAnsi="Arial" w:cs="Arial"/>
          <w:sz w:val="18"/>
        </w:rPr>
        <w:t xml:space="preserve">) fait interagir un faisceau d’électrons avec un faisceau laser pour produire des rayons X durs comparables à ceux des synchrotrons de très grande taille comme l’ESRF ou Soleil. </w:t>
      </w:r>
      <w:proofErr w:type="spellStart"/>
      <w:r w:rsidRPr="009C2CA6">
        <w:rPr>
          <w:rFonts w:ascii="Arial" w:hAnsi="Arial" w:cs="Arial"/>
          <w:sz w:val="18"/>
        </w:rPr>
        <w:t>ThomX</w:t>
      </w:r>
      <w:proofErr w:type="spellEnd"/>
      <w:r w:rsidRPr="009C2CA6">
        <w:rPr>
          <w:rFonts w:ascii="Arial" w:hAnsi="Arial" w:cs="Arial"/>
          <w:sz w:val="18"/>
        </w:rPr>
        <w:t xml:space="preserve"> est un démonstrateur pour cette technologie qui pourra être utilisée à terme pour de l’imagerie et du traitement médical, de la reconstitution 3D de protéines ou encore de l’analyse de matériaux</w:t>
      </w:r>
    </w:p>
    <w:p w14:paraId="3D44608C" w14:textId="77777777" w:rsidR="000C641E" w:rsidRPr="009C2CA6" w:rsidRDefault="000C641E" w:rsidP="000C641E">
      <w:pPr>
        <w:jc w:val="both"/>
        <w:rPr>
          <w:rFonts w:ascii="Arial" w:hAnsi="Arial" w:cs="Arial"/>
          <w:b/>
          <w:sz w:val="18"/>
        </w:rPr>
      </w:pPr>
      <w:r w:rsidRPr="009C2CA6">
        <w:rPr>
          <w:rFonts w:ascii="Arial" w:hAnsi="Arial" w:cs="Arial"/>
          <w:b/>
          <w:sz w:val="18"/>
        </w:rPr>
        <w:t>Crédit</w:t>
      </w:r>
    </w:p>
    <w:p w14:paraId="0338B2E7" w14:textId="77777777" w:rsidR="000C641E" w:rsidRPr="009C2CA6" w:rsidRDefault="000C641E" w:rsidP="000C641E">
      <w:pPr>
        <w:jc w:val="both"/>
        <w:rPr>
          <w:rFonts w:ascii="Arial" w:hAnsi="Arial" w:cs="Arial"/>
          <w:sz w:val="18"/>
        </w:rPr>
      </w:pPr>
      <w:r w:rsidRPr="009C2CA6">
        <w:rPr>
          <w:rFonts w:ascii="Arial" w:hAnsi="Arial" w:cs="Arial"/>
          <w:sz w:val="18"/>
        </w:rPr>
        <w:t xml:space="preserve">© Patrick Dumas / CNRS </w:t>
      </w:r>
    </w:p>
    <w:p w14:paraId="4BD0EED3" w14:textId="77777777" w:rsidR="000C641E" w:rsidRDefault="000C641E" w:rsidP="002D0448">
      <w:pPr>
        <w:jc w:val="both"/>
        <w:rPr>
          <w:rFonts w:ascii="Arial" w:hAnsi="Arial" w:cs="Arial"/>
        </w:rPr>
      </w:pPr>
    </w:p>
    <w:p w14:paraId="6F399195" w14:textId="6CAF949B" w:rsidR="00ED27AD" w:rsidRDefault="00ED27AD" w:rsidP="009A59CB">
      <w:pPr>
        <w:jc w:val="both"/>
        <w:rPr>
          <w:rFonts w:ascii="Arial" w:hAnsi="Arial" w:cs="Arial"/>
          <w:b/>
          <w:sz w:val="22"/>
          <w:szCs w:val="22"/>
        </w:rPr>
      </w:pPr>
    </w:p>
    <w:p w14:paraId="472CEC6B" w14:textId="6CE3F254" w:rsidR="00ED27AD" w:rsidRPr="00D6482E" w:rsidRDefault="00ED27AD" w:rsidP="009A59CB">
      <w:pPr>
        <w:jc w:val="both"/>
        <w:rPr>
          <w:rFonts w:ascii="Arial" w:hAnsi="Arial" w:cs="Arial"/>
          <w:b/>
          <w:sz w:val="22"/>
          <w:szCs w:val="22"/>
        </w:rPr>
      </w:pPr>
    </w:p>
    <w:p w14:paraId="70ACD63B" w14:textId="3935E482" w:rsidR="009A59CB" w:rsidRPr="00D6482E" w:rsidRDefault="009A59CB" w:rsidP="009A59CB">
      <w:pPr>
        <w:jc w:val="both"/>
        <w:rPr>
          <w:rFonts w:ascii="Arial" w:hAnsi="Arial" w:cs="Arial"/>
          <w:b/>
          <w:sz w:val="22"/>
          <w:szCs w:val="22"/>
        </w:rPr>
      </w:pPr>
      <w:r w:rsidRPr="00D6482E">
        <w:rPr>
          <w:rFonts w:ascii="Arial" w:hAnsi="Arial" w:cs="Arial"/>
          <w:b/>
          <w:sz w:val="22"/>
          <w:szCs w:val="22"/>
        </w:rPr>
        <w:t>Contact</w:t>
      </w:r>
      <w:r w:rsidR="009C2CA6">
        <w:rPr>
          <w:rFonts w:ascii="Arial" w:hAnsi="Arial" w:cs="Arial"/>
          <w:b/>
          <w:sz w:val="22"/>
          <w:szCs w:val="22"/>
        </w:rPr>
        <w:t xml:space="preserve"> presse</w:t>
      </w:r>
    </w:p>
    <w:p w14:paraId="31A39350" w14:textId="16ACF42E" w:rsidR="009A59CB" w:rsidRPr="00D6482E" w:rsidRDefault="00BF6203" w:rsidP="009A59CB">
      <w:pPr>
        <w:jc w:val="both"/>
        <w:rPr>
          <w:rFonts w:ascii="Arial" w:hAnsi="Arial" w:cs="Arial"/>
          <w:sz w:val="24"/>
          <w:szCs w:val="24"/>
        </w:rPr>
      </w:pPr>
      <w:r>
        <w:rPr>
          <w:rFonts w:ascii="Arial" w:hAnsi="Arial" w:cs="Arial"/>
          <w:noProof/>
          <w:color w:val="488CE1" w:themeColor="background2" w:themeTint="80"/>
          <w:sz w:val="24"/>
          <w:szCs w:val="24"/>
        </w:rPr>
        <w:pict w14:anchorId="3B15CDDE">
          <v:rect id="_x0000_i1025" alt="" style="width:460.7pt;height:1.5pt;mso-width-percent:0;mso-height-percent:0;mso-width-percent:0;mso-height-percent:0" o:hralign="center" o:hrstd="t" o:hrnoshade="t" o:hr="t" fillcolor="#0c3f70 [2407]" stroked="f"/>
        </w:pict>
      </w:r>
    </w:p>
    <w:p w14:paraId="0DD48E3F" w14:textId="6BC39C96" w:rsidR="00E06E75" w:rsidRPr="003A16FC" w:rsidRDefault="00E06E75" w:rsidP="00E06E75">
      <w:pPr>
        <w:tabs>
          <w:tab w:val="left" w:pos="709"/>
        </w:tabs>
        <w:spacing w:line="240" w:lineRule="auto"/>
        <w:contextualSpacing/>
        <w:rPr>
          <w:rFonts w:ascii="Arial" w:hAnsi="Arial" w:cs="Arial"/>
        </w:rPr>
      </w:pPr>
      <w:r w:rsidRPr="003A442F">
        <w:rPr>
          <w:rFonts w:ascii="Arial" w:hAnsi="Arial" w:cs="Arial"/>
          <w:b/>
        </w:rPr>
        <w:t xml:space="preserve">CNRS </w:t>
      </w:r>
      <w:proofErr w:type="spellStart"/>
      <w:r w:rsidRPr="003A442F">
        <w:rPr>
          <w:rFonts w:ascii="Arial" w:hAnsi="Arial" w:cs="Arial"/>
        </w:rPr>
        <w:t>l</w:t>
      </w:r>
      <w:proofErr w:type="spellEnd"/>
      <w:r w:rsidRPr="003A442F">
        <w:rPr>
          <w:rFonts w:ascii="Arial" w:hAnsi="Arial" w:cs="Arial"/>
        </w:rPr>
        <w:t xml:space="preserve"> </w:t>
      </w:r>
      <w:r w:rsidR="00DA5094" w:rsidRPr="003A442F">
        <w:rPr>
          <w:rFonts w:ascii="Arial" w:hAnsi="Arial" w:cs="Arial"/>
        </w:rPr>
        <w:t xml:space="preserve">Christelle </w:t>
      </w:r>
      <w:proofErr w:type="spellStart"/>
      <w:r w:rsidR="00DA5094" w:rsidRPr="003A442F">
        <w:rPr>
          <w:rFonts w:ascii="Arial" w:hAnsi="Arial" w:cs="Arial"/>
        </w:rPr>
        <w:t>Prally</w:t>
      </w:r>
      <w:proofErr w:type="spellEnd"/>
      <w:r w:rsidR="003C054B" w:rsidRPr="003A442F">
        <w:rPr>
          <w:rFonts w:ascii="Arial" w:hAnsi="Arial" w:cs="Arial"/>
        </w:rPr>
        <w:t xml:space="preserve"> </w:t>
      </w:r>
      <w:r w:rsidRPr="003A442F">
        <w:rPr>
          <w:rFonts w:ascii="Arial" w:hAnsi="Arial" w:cs="Arial"/>
        </w:rPr>
        <w:t xml:space="preserve">l </w:t>
      </w:r>
      <w:r w:rsidRPr="003A442F">
        <w:rPr>
          <w:rFonts w:ascii="Arial" w:hAnsi="Arial" w:cs="Arial"/>
          <w:b/>
        </w:rPr>
        <w:t xml:space="preserve">T +33 </w:t>
      </w:r>
      <w:r w:rsidR="00DA5094" w:rsidRPr="003A442F">
        <w:rPr>
          <w:rFonts w:ascii="Arial" w:hAnsi="Arial" w:cs="Arial"/>
          <w:b/>
        </w:rPr>
        <w:t>1 69 82 33 07</w:t>
      </w:r>
      <w:r w:rsidR="003C054B" w:rsidRPr="003A442F">
        <w:rPr>
          <w:rFonts w:ascii="Arial" w:hAnsi="Arial" w:cs="Arial"/>
          <w:b/>
        </w:rPr>
        <w:t xml:space="preserve"> </w:t>
      </w:r>
      <w:r w:rsidRPr="003A442F">
        <w:rPr>
          <w:rFonts w:ascii="Arial" w:hAnsi="Arial" w:cs="Arial"/>
        </w:rPr>
        <w:t xml:space="preserve">l </w:t>
      </w:r>
      <w:r w:rsidR="00DA5094" w:rsidRPr="003A442F">
        <w:rPr>
          <w:rFonts w:ascii="Arial" w:hAnsi="Arial" w:cs="Arial"/>
        </w:rPr>
        <w:t>christelle.prally@dr4.cnrs.fr</w:t>
      </w:r>
    </w:p>
    <w:p w14:paraId="1A8978F3" w14:textId="4A5B1828" w:rsidR="005F1F17" w:rsidRDefault="005F1F17" w:rsidP="005F1F17">
      <w:pPr>
        <w:tabs>
          <w:tab w:val="left" w:pos="709"/>
        </w:tabs>
        <w:spacing w:line="240" w:lineRule="auto"/>
        <w:contextualSpacing/>
        <w:rPr>
          <w:rFonts w:ascii="Arial" w:hAnsi="Arial" w:cs="Arial"/>
        </w:rPr>
      </w:pPr>
      <w:r>
        <w:rPr>
          <w:rFonts w:ascii="Arial" w:hAnsi="Arial" w:cs="Arial"/>
          <w:b/>
        </w:rPr>
        <w:t>Université Paris-Saclay</w:t>
      </w:r>
      <w:r w:rsidRPr="00D6482E">
        <w:rPr>
          <w:rFonts w:ascii="Arial" w:hAnsi="Arial" w:cs="Arial"/>
          <w:b/>
        </w:rPr>
        <w:t xml:space="preserve"> </w:t>
      </w:r>
      <w:proofErr w:type="spellStart"/>
      <w:r w:rsidRPr="00D6482E">
        <w:rPr>
          <w:rFonts w:ascii="Arial" w:hAnsi="Arial" w:cs="Arial"/>
        </w:rPr>
        <w:t>l</w:t>
      </w:r>
      <w:proofErr w:type="spellEnd"/>
      <w:r w:rsidRPr="00D6482E">
        <w:rPr>
          <w:rFonts w:ascii="Arial" w:hAnsi="Arial" w:cs="Arial"/>
        </w:rPr>
        <w:t xml:space="preserve"> </w:t>
      </w:r>
      <w:r w:rsidR="00F8705D">
        <w:rPr>
          <w:rFonts w:ascii="Arial" w:hAnsi="Arial" w:cs="Arial"/>
        </w:rPr>
        <w:t xml:space="preserve">Gaëlle </w:t>
      </w:r>
      <w:proofErr w:type="spellStart"/>
      <w:r w:rsidR="00F8705D">
        <w:rPr>
          <w:rFonts w:ascii="Arial" w:hAnsi="Arial" w:cs="Arial"/>
        </w:rPr>
        <w:t>Degrez</w:t>
      </w:r>
      <w:proofErr w:type="spellEnd"/>
      <w:r>
        <w:rPr>
          <w:rFonts w:ascii="Arial" w:hAnsi="Arial" w:cs="Arial"/>
        </w:rPr>
        <w:t xml:space="preserve"> </w:t>
      </w:r>
      <w:r w:rsidRPr="00D6482E">
        <w:rPr>
          <w:rFonts w:ascii="Arial" w:hAnsi="Arial" w:cs="Arial"/>
        </w:rPr>
        <w:t xml:space="preserve">l </w:t>
      </w:r>
      <w:r w:rsidR="0012556E" w:rsidRPr="005A4E95">
        <w:rPr>
          <w:rFonts w:ascii="Arial" w:hAnsi="Arial" w:cs="Arial"/>
          <w:b/>
        </w:rPr>
        <w:t>T +33 1 69 15 55 91</w:t>
      </w:r>
      <w:r>
        <w:rPr>
          <w:rFonts w:ascii="Arial" w:hAnsi="Arial" w:cs="Arial"/>
          <w:b/>
        </w:rPr>
        <w:t xml:space="preserve"> </w:t>
      </w:r>
      <w:r w:rsidRPr="00D6482E">
        <w:rPr>
          <w:rFonts w:ascii="Arial" w:hAnsi="Arial" w:cs="Arial"/>
        </w:rPr>
        <w:t xml:space="preserve">l </w:t>
      </w:r>
      <w:r w:rsidR="00F8705D" w:rsidRPr="00F8705D">
        <w:rPr>
          <w:rFonts w:ascii="Arial" w:hAnsi="Arial" w:cs="Arial"/>
        </w:rPr>
        <w:t>gaelle.degrez@universite-paris-saclay.fr</w:t>
      </w:r>
    </w:p>
    <w:p w14:paraId="4F3DB6A7" w14:textId="07CB2E65" w:rsidR="00F8705D" w:rsidRPr="00EA04D8" w:rsidRDefault="0012556E" w:rsidP="00F8705D">
      <w:pPr>
        <w:tabs>
          <w:tab w:val="left" w:pos="709"/>
        </w:tabs>
        <w:spacing w:line="240" w:lineRule="auto"/>
        <w:contextualSpacing/>
        <w:rPr>
          <w:rFonts w:ascii="Arial" w:hAnsi="Arial" w:cs="Arial"/>
        </w:rPr>
      </w:pPr>
      <w:r w:rsidRPr="00EA04D8">
        <w:rPr>
          <w:rFonts w:ascii="Arial" w:hAnsi="Arial" w:cs="Arial"/>
          <w:b/>
        </w:rPr>
        <w:t>U</w:t>
      </w:r>
      <w:r w:rsidR="00F8705D" w:rsidRPr="00EA04D8">
        <w:rPr>
          <w:rFonts w:ascii="Arial" w:hAnsi="Arial" w:cs="Arial"/>
          <w:b/>
        </w:rPr>
        <w:t xml:space="preserve">niversité Paris Cité </w:t>
      </w:r>
      <w:proofErr w:type="spellStart"/>
      <w:r w:rsidR="00F8705D" w:rsidRPr="00EA04D8">
        <w:rPr>
          <w:rFonts w:ascii="Arial" w:hAnsi="Arial" w:cs="Arial"/>
        </w:rPr>
        <w:t>l</w:t>
      </w:r>
      <w:proofErr w:type="spellEnd"/>
      <w:r w:rsidR="00F8705D" w:rsidRPr="00EA04D8">
        <w:rPr>
          <w:rFonts w:ascii="Arial" w:hAnsi="Arial" w:cs="Arial"/>
        </w:rPr>
        <w:t xml:space="preserve"> </w:t>
      </w:r>
      <w:r w:rsidR="00EA04D8" w:rsidRPr="00EA04D8">
        <w:rPr>
          <w:rFonts w:ascii="Arial" w:hAnsi="Arial" w:cs="Arial"/>
        </w:rPr>
        <w:t xml:space="preserve">Virginie HIS </w:t>
      </w:r>
      <w:r w:rsidR="00F8705D" w:rsidRPr="00EA04D8">
        <w:rPr>
          <w:rFonts w:ascii="Arial" w:hAnsi="Arial" w:cs="Arial"/>
        </w:rPr>
        <w:t xml:space="preserve">l </w:t>
      </w:r>
      <w:r w:rsidR="00D17062" w:rsidRPr="00D17062">
        <w:rPr>
          <w:rFonts w:ascii="Arial" w:hAnsi="Arial" w:cs="Arial"/>
        </w:rPr>
        <w:t>virginie.his@u-paris.fr</w:t>
      </w:r>
    </w:p>
    <w:p w14:paraId="663C0671" w14:textId="0B8BAFF5" w:rsidR="00F8705D" w:rsidRPr="003A16FC" w:rsidRDefault="00F8705D" w:rsidP="00F8705D">
      <w:pPr>
        <w:tabs>
          <w:tab w:val="left" w:pos="709"/>
        </w:tabs>
        <w:spacing w:line="240" w:lineRule="auto"/>
        <w:contextualSpacing/>
        <w:rPr>
          <w:rFonts w:ascii="Arial" w:hAnsi="Arial" w:cs="Arial"/>
        </w:rPr>
      </w:pPr>
      <w:r w:rsidRPr="00EA04D8">
        <w:rPr>
          <w:rFonts w:ascii="Arial" w:hAnsi="Arial" w:cs="Arial"/>
          <w:b/>
        </w:rPr>
        <w:t>Directeur d’</w:t>
      </w:r>
      <w:proofErr w:type="spellStart"/>
      <w:r w:rsidRPr="00EA04D8">
        <w:rPr>
          <w:rFonts w:ascii="Arial" w:hAnsi="Arial" w:cs="Arial"/>
          <w:b/>
        </w:rPr>
        <w:t>IJCLab</w:t>
      </w:r>
      <w:proofErr w:type="spellEnd"/>
      <w:r w:rsidRPr="00EA04D8">
        <w:rPr>
          <w:rFonts w:ascii="Arial" w:hAnsi="Arial" w:cs="Arial"/>
          <w:b/>
        </w:rPr>
        <w:t xml:space="preserve"> </w:t>
      </w:r>
      <w:proofErr w:type="spellStart"/>
      <w:r w:rsidRPr="00EA04D8">
        <w:rPr>
          <w:rFonts w:ascii="Arial" w:hAnsi="Arial" w:cs="Arial"/>
        </w:rPr>
        <w:t>l Achille</w:t>
      </w:r>
      <w:proofErr w:type="spellEnd"/>
      <w:r w:rsidRPr="00EA04D8">
        <w:rPr>
          <w:rFonts w:ascii="Arial" w:hAnsi="Arial" w:cs="Arial"/>
        </w:rPr>
        <w:t xml:space="preserve"> </w:t>
      </w:r>
      <w:proofErr w:type="spellStart"/>
      <w:r w:rsidRPr="00EA04D8">
        <w:rPr>
          <w:rFonts w:ascii="Arial" w:hAnsi="Arial" w:cs="Arial"/>
        </w:rPr>
        <w:t>Stocchi</w:t>
      </w:r>
      <w:proofErr w:type="spellEnd"/>
      <w:r w:rsidRPr="00EA04D8">
        <w:rPr>
          <w:rFonts w:ascii="Arial" w:hAnsi="Arial" w:cs="Arial"/>
        </w:rPr>
        <w:t xml:space="preserve"> l achille.stocchi@ijclab.in2p3.fr</w:t>
      </w:r>
    </w:p>
    <w:p w14:paraId="38386308" w14:textId="77777777" w:rsidR="00F8705D" w:rsidRPr="003A16FC" w:rsidRDefault="00F8705D" w:rsidP="00F8705D">
      <w:pPr>
        <w:tabs>
          <w:tab w:val="left" w:pos="709"/>
        </w:tabs>
        <w:spacing w:line="240" w:lineRule="auto"/>
        <w:contextualSpacing/>
        <w:rPr>
          <w:rFonts w:ascii="Arial" w:hAnsi="Arial" w:cs="Arial"/>
        </w:rPr>
      </w:pPr>
    </w:p>
    <w:sectPr w:rsidR="00F8705D" w:rsidRPr="003A16FC" w:rsidSect="00907587">
      <w:footerReference w:type="default" r:id="rId12"/>
      <w:headerReference w:type="first" r:id="rId13"/>
      <w:footerReference w:type="first" r:id="rId14"/>
      <w:type w:val="continuous"/>
      <w:pgSz w:w="11906" w:h="16838" w:code="9"/>
      <w:pgMar w:top="2056" w:right="1558" w:bottom="102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9A049" w14:textId="77777777" w:rsidR="00927A13" w:rsidRDefault="00927A13" w:rsidP="00F51D4C">
      <w:r>
        <w:separator/>
      </w:r>
    </w:p>
  </w:endnote>
  <w:endnote w:type="continuationSeparator" w:id="0">
    <w:p w14:paraId="4BDB3170" w14:textId="77777777" w:rsidR="00927A13" w:rsidRDefault="00927A13" w:rsidP="00F5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A9E47" w14:textId="77777777" w:rsidR="00792113" w:rsidRDefault="007D544A">
    <w:pPr>
      <w:pStyle w:val="Pieddepage"/>
    </w:pPr>
    <w:r>
      <w:rPr>
        <w:noProof/>
        <w:lang w:eastAsia="fr-FR"/>
      </w:rPr>
      <mc:AlternateContent>
        <mc:Choice Requires="wpg">
          <w:drawing>
            <wp:anchor distT="0" distB="0" distL="114300" distR="114300" simplePos="0" relativeHeight="251668480" behindDoc="0" locked="0" layoutInCell="1" allowOverlap="1" wp14:anchorId="0EC418C4" wp14:editId="13F6C224">
              <wp:simplePos x="0" y="0"/>
              <wp:positionH relativeFrom="page">
                <wp:posOffset>5166360</wp:posOffset>
              </wp:positionH>
              <wp:positionV relativeFrom="page">
                <wp:posOffset>9072880</wp:posOffset>
              </wp:positionV>
              <wp:extent cx="2037600" cy="1256400"/>
              <wp:effectExtent l="0" t="0" r="1270" b="1270"/>
              <wp:wrapNone/>
              <wp:docPr id="9" name="Groupe 9"/>
              <wp:cNvGraphicFramePr/>
              <a:graphic xmlns:a="http://schemas.openxmlformats.org/drawingml/2006/main">
                <a:graphicData uri="http://schemas.microsoft.com/office/word/2010/wordprocessingGroup">
                  <wpg:wgp>
                    <wpg:cNvGrpSpPr/>
                    <wpg:grpSpPr>
                      <a:xfrm>
                        <a:off x="0" y="0"/>
                        <a:ext cx="2037600" cy="1256400"/>
                        <a:chOff x="0" y="0"/>
                        <a:chExt cx="2040255" cy="1259840"/>
                      </a:xfrm>
                    </wpg:grpSpPr>
                    <wps:wsp>
                      <wps:cNvPr id="10" name="Rectangle 10"/>
                      <wps:cNvSpPr/>
                      <wps:spPr>
                        <a:xfrm>
                          <a:off x="1752600" y="0"/>
                          <a:ext cx="287655" cy="12598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857250"/>
                          <a:ext cx="2037080" cy="3994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52600" y="857250"/>
                          <a:ext cx="287655" cy="3994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w16="http://schemas.microsoft.com/office/word/2018/wordml" xmlns:w16cex="http://schemas.microsoft.com/office/word/2018/wordml/cex">
          <w:pict>
            <v:group w14:anchorId="21C4C023" id="Groupe 9" o:spid="_x0000_s1026" style="position:absolute;margin-left:406.8pt;margin-top:714.4pt;width:160.45pt;height:98.95pt;z-index:251668480;mso-position-horizontal-relative:page;mso-position-vertical-relative:page;mso-width-relative:margin;mso-height-relative:margin" coordsize="20402,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">
              <v:rect id="Rectangle 10" o:spid="_x0000_s1027" style="position:absolute;left:17526;width:2876;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" fillcolor="#3978bc [3209]" stroked="f" strokeweight="2pt"/>
              <v:rect id="Rectangle 11" o:spid="_x0000_s1028" style="position:absolute;top:8572;width:20370;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" fillcolor="#5fbedc [3215]" stroked="f" strokeweight="2pt"/>
              <v:rect id="Rectangle 12" o:spid="_x0000_s1029" style="position:absolute;left:17526;top:8572;width:2876;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" fillcolor="#0f69b4 [3208]" stroked="f" strokeweight="2pt"/>
              <w10:wrap anchorx="page" anchory="page"/>
            </v:group>
          </w:pict>
        </mc:Fallback>
      </mc:AlternateContent>
    </w:r>
  </w:p>
  <w:p w14:paraId="3856FBE9" w14:textId="77777777" w:rsidR="007D544A" w:rsidRDefault="007D544A">
    <w:pPr>
      <w:pStyle w:val="Pieddepage"/>
    </w:pPr>
  </w:p>
  <w:p w14:paraId="7C0AE59E" w14:textId="77777777" w:rsidR="007D544A" w:rsidRDefault="007D544A">
    <w:pPr>
      <w:pStyle w:val="Pieddepage"/>
    </w:pPr>
  </w:p>
  <w:p w14:paraId="4917E5A5" w14:textId="77777777" w:rsidR="007D544A" w:rsidRDefault="007D544A">
    <w:pPr>
      <w:pStyle w:val="Pieddepage"/>
    </w:pPr>
  </w:p>
  <w:p w14:paraId="34D1BF89" w14:textId="77777777" w:rsidR="007D544A" w:rsidRDefault="007D544A">
    <w:pPr>
      <w:pStyle w:val="Pieddepage"/>
    </w:pPr>
  </w:p>
  <w:p w14:paraId="6DADC761" w14:textId="77777777" w:rsidR="007D544A" w:rsidRDefault="007D544A">
    <w:pPr>
      <w:pStyle w:val="Pieddepage"/>
    </w:pPr>
  </w:p>
  <w:p w14:paraId="3EC6C18F" w14:textId="77777777" w:rsidR="007D544A" w:rsidRDefault="007D544A">
    <w:pPr>
      <w:pStyle w:val="Pieddepage"/>
    </w:pPr>
  </w:p>
  <w:p w14:paraId="69FC6563" w14:textId="77777777" w:rsidR="007D544A" w:rsidRDefault="007D544A">
    <w:pPr>
      <w:pStyle w:val="Pieddepage"/>
    </w:pPr>
  </w:p>
  <w:p w14:paraId="12CA6A06" w14:textId="77777777" w:rsidR="007D544A" w:rsidRDefault="007D544A">
    <w:pPr>
      <w:pStyle w:val="Pieddepage"/>
    </w:pPr>
  </w:p>
  <w:p w14:paraId="7A522099" w14:textId="77777777" w:rsidR="007D544A" w:rsidRDefault="007D544A">
    <w:pPr>
      <w:pStyle w:val="Pieddepage"/>
    </w:pPr>
  </w:p>
  <w:p w14:paraId="3BB9852B" w14:textId="77777777" w:rsidR="007D544A" w:rsidRDefault="007D54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90818" w14:textId="77777777" w:rsidR="00792113" w:rsidRDefault="007D544A">
    <w:pPr>
      <w:pStyle w:val="Pieddepage"/>
    </w:pPr>
    <w:r>
      <w:rPr>
        <w:noProof/>
        <w:lang w:eastAsia="fr-FR"/>
      </w:rPr>
      <mc:AlternateContent>
        <mc:Choice Requires="wpg">
          <w:drawing>
            <wp:anchor distT="0" distB="0" distL="114300" distR="114300" simplePos="0" relativeHeight="251666432" behindDoc="0" locked="0" layoutInCell="1" allowOverlap="1" wp14:anchorId="45C569F5" wp14:editId="417EC08F">
              <wp:simplePos x="0" y="0"/>
              <wp:positionH relativeFrom="page">
                <wp:posOffset>5166360</wp:posOffset>
              </wp:positionH>
              <wp:positionV relativeFrom="page">
                <wp:posOffset>9072880</wp:posOffset>
              </wp:positionV>
              <wp:extent cx="2037600" cy="1256400"/>
              <wp:effectExtent l="0" t="0" r="1270" b="1270"/>
              <wp:wrapNone/>
              <wp:docPr id="7" name="Groupe 7"/>
              <wp:cNvGraphicFramePr/>
              <a:graphic xmlns:a="http://schemas.openxmlformats.org/drawingml/2006/main">
                <a:graphicData uri="http://schemas.microsoft.com/office/word/2010/wordprocessingGroup">
                  <wpg:wgp>
                    <wpg:cNvGrpSpPr/>
                    <wpg:grpSpPr>
                      <a:xfrm>
                        <a:off x="0" y="0"/>
                        <a:ext cx="2037600" cy="1256400"/>
                        <a:chOff x="0" y="0"/>
                        <a:chExt cx="2040255" cy="1259840"/>
                      </a:xfrm>
                    </wpg:grpSpPr>
                    <wps:wsp>
                      <wps:cNvPr id="5" name="Rectangle 3"/>
                      <wps:cNvSpPr/>
                      <wps:spPr>
                        <a:xfrm>
                          <a:off x="1752600" y="0"/>
                          <a:ext cx="287655" cy="12598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4"/>
                      <wps:cNvSpPr/>
                      <wps:spPr>
                        <a:xfrm>
                          <a:off x="0" y="857250"/>
                          <a:ext cx="2037080" cy="3994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6"/>
                      <wps:cNvSpPr/>
                      <wps:spPr>
                        <a:xfrm>
                          <a:off x="1752600" y="857250"/>
                          <a:ext cx="287655" cy="3994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w16="http://schemas.microsoft.com/office/word/2018/wordml" xmlns:w16cex="http://schemas.microsoft.com/office/word/2018/wordml/cex">
          <w:pict>
            <v:group w14:anchorId="108FC424" id="Groupe 7" o:spid="_x0000_s1026" style="position:absolute;margin-left:406.8pt;margin-top:714.4pt;width:160.45pt;height:98.95pt;z-index:251666432;mso-position-horizontal-relative:page;mso-position-vertical-relative:page;mso-width-relative:margin;mso-height-relative:margin" coordsize="20402,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">
              <v:rect id="Rectangle 3" o:spid="_x0000_s1027" style="position:absolute;left:17526;width:2876;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" fillcolor="#3978bc [3209]" stroked="f" strokeweight="2pt"/>
              <v:rect id="Rectangle 4" o:spid="_x0000_s1028" style="position:absolute;top:8572;width:20370;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" fillcolor="#5fbedc [3215]" stroked="f" strokeweight="2pt"/>
              <v:rect id="Rectangle 6" o:spid="_x0000_s1029" style="position:absolute;left:17526;top:8572;width:2876;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" fillcolor="#0f69b4 [3208]" stroked="f" strokeweight="2pt"/>
              <w10:wrap anchorx="page" anchory="page"/>
            </v:group>
          </w:pict>
        </mc:Fallback>
      </mc:AlternateContent>
    </w:r>
  </w:p>
  <w:p w14:paraId="62185A8E" w14:textId="77777777" w:rsidR="00792113" w:rsidRDefault="00792113">
    <w:pPr>
      <w:pStyle w:val="Pieddepage"/>
    </w:pPr>
  </w:p>
  <w:p w14:paraId="5B56F19F" w14:textId="77777777" w:rsidR="00792113" w:rsidRDefault="00792113">
    <w:pPr>
      <w:pStyle w:val="Pieddepage"/>
    </w:pPr>
  </w:p>
  <w:p w14:paraId="31803A27" w14:textId="77777777" w:rsidR="00792113" w:rsidRDefault="00792113">
    <w:pPr>
      <w:pStyle w:val="Pieddepage"/>
    </w:pPr>
  </w:p>
  <w:p w14:paraId="1F43B865" w14:textId="77777777" w:rsidR="00792113" w:rsidRDefault="00792113">
    <w:pPr>
      <w:pStyle w:val="Pieddepage"/>
    </w:pPr>
  </w:p>
  <w:p w14:paraId="0405C673" w14:textId="77777777" w:rsidR="00792113" w:rsidRDefault="00792113">
    <w:pPr>
      <w:pStyle w:val="Pieddepage"/>
    </w:pPr>
  </w:p>
  <w:p w14:paraId="6C9ACF64" w14:textId="77777777" w:rsidR="00792113" w:rsidRDefault="00792113">
    <w:pPr>
      <w:pStyle w:val="Pieddepage"/>
    </w:pPr>
  </w:p>
  <w:p w14:paraId="0A131037" w14:textId="77777777" w:rsidR="00792113" w:rsidRDefault="00792113">
    <w:pPr>
      <w:pStyle w:val="Pieddepage"/>
    </w:pPr>
  </w:p>
  <w:p w14:paraId="1861BC37" w14:textId="77777777" w:rsidR="00792113" w:rsidRDefault="00792113">
    <w:pPr>
      <w:pStyle w:val="Pieddepage"/>
    </w:pPr>
  </w:p>
  <w:p w14:paraId="787E403A" w14:textId="77777777" w:rsidR="00792113" w:rsidRDefault="00792113">
    <w:pPr>
      <w:pStyle w:val="Pieddepage"/>
    </w:pPr>
  </w:p>
  <w:p w14:paraId="1E72DE65" w14:textId="77777777" w:rsidR="00792113" w:rsidRDefault="007921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31FE1" w14:textId="77777777" w:rsidR="00927A13" w:rsidRDefault="00927A13" w:rsidP="00F51D4C">
      <w:r>
        <w:separator/>
      </w:r>
    </w:p>
  </w:footnote>
  <w:footnote w:type="continuationSeparator" w:id="0">
    <w:p w14:paraId="1A49E268" w14:textId="77777777" w:rsidR="00927A13" w:rsidRDefault="00927A13" w:rsidP="00F51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B343" w14:textId="07DB063C" w:rsidR="00792113" w:rsidRDefault="00792113">
    <w:pPr>
      <w:pStyle w:val="En-tte"/>
    </w:pPr>
  </w:p>
  <w:p w14:paraId="44F50135" w14:textId="4A21ABD8" w:rsidR="00792113" w:rsidRDefault="000722DC">
    <w:pPr>
      <w:pStyle w:val="En-tte"/>
    </w:pPr>
    <w:r>
      <w:rPr>
        <w:noProof/>
        <w:lang w:eastAsia="fr-FR"/>
      </w:rPr>
      <w:drawing>
        <wp:anchor distT="0" distB="0" distL="114300" distR="114300" simplePos="0" relativeHeight="251674624" behindDoc="0" locked="0" layoutInCell="1" allowOverlap="1" wp14:anchorId="1A354357" wp14:editId="60C6D2C2">
          <wp:simplePos x="0" y="0"/>
          <wp:positionH relativeFrom="column">
            <wp:posOffset>1832610</wp:posOffset>
          </wp:positionH>
          <wp:positionV relativeFrom="paragraph">
            <wp:posOffset>124460</wp:posOffset>
          </wp:positionV>
          <wp:extent cx="1857375" cy="83820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SACLAY-2020-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375" cy="838200"/>
                  </a:xfrm>
                  <a:prstGeom prst="rect">
                    <a:avLst/>
                  </a:prstGeom>
                </pic:spPr>
              </pic:pic>
            </a:graphicData>
          </a:graphic>
          <wp14:sizeRelH relativeFrom="page">
            <wp14:pctWidth>0</wp14:pctWidth>
          </wp14:sizeRelH>
          <wp14:sizeRelV relativeFrom="page">
            <wp14:pctHeight>0</wp14:pctHeight>
          </wp14:sizeRelV>
        </wp:anchor>
      </w:drawing>
    </w:r>
  </w:p>
  <w:p w14:paraId="063C2F5D" w14:textId="5C352AA3" w:rsidR="00792113" w:rsidRDefault="002C28FF">
    <w:pPr>
      <w:pStyle w:val="En-tte"/>
    </w:pPr>
    <w:r>
      <w:rPr>
        <w:noProof/>
        <w:lang w:eastAsia="fr-FR"/>
      </w:rPr>
      <w:drawing>
        <wp:anchor distT="0" distB="0" distL="114300" distR="114300" simplePos="0" relativeHeight="251673600" behindDoc="1" locked="0" layoutInCell="1" allowOverlap="1" wp14:anchorId="7C52C261" wp14:editId="07D8826A">
          <wp:simplePos x="0" y="0"/>
          <wp:positionH relativeFrom="column">
            <wp:posOffset>4361180</wp:posOffset>
          </wp:positionH>
          <wp:positionV relativeFrom="paragraph">
            <wp:posOffset>38735</wp:posOffset>
          </wp:positionV>
          <wp:extent cx="2047875" cy="781050"/>
          <wp:effectExtent l="0" t="0" r="9525" b="0"/>
          <wp:wrapTight wrapText="bothSides">
            <wp:wrapPolygon edited="0">
              <wp:start x="0" y="0"/>
              <wp:lineTo x="0" y="21073"/>
              <wp:lineTo x="21500" y="21073"/>
              <wp:lineTo x="2150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versite_Paris_logo_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47875" cy="781050"/>
                  </a:xfrm>
                  <a:prstGeom prst="rect">
                    <a:avLst/>
                  </a:prstGeom>
                </pic:spPr>
              </pic:pic>
            </a:graphicData>
          </a:graphic>
          <wp14:sizeRelH relativeFrom="margin">
            <wp14:pctWidth>0</wp14:pctWidth>
          </wp14:sizeRelH>
          <wp14:sizeRelV relativeFrom="margin">
            <wp14:pctHeight>0</wp14:pctHeight>
          </wp14:sizeRelV>
        </wp:anchor>
      </w:drawing>
    </w:r>
    <w:r w:rsidR="001F2679">
      <w:rPr>
        <w:noProof/>
        <w:lang w:eastAsia="fr-FR"/>
      </w:rPr>
      <w:drawing>
        <wp:anchor distT="0" distB="0" distL="114300" distR="114300" simplePos="0" relativeHeight="251670528" behindDoc="1" locked="0" layoutInCell="1" allowOverlap="1" wp14:anchorId="7C82959F" wp14:editId="10D495F1">
          <wp:simplePos x="0" y="0"/>
          <wp:positionH relativeFrom="page">
            <wp:posOffset>768350</wp:posOffset>
          </wp:positionH>
          <wp:positionV relativeFrom="page">
            <wp:posOffset>497840</wp:posOffset>
          </wp:positionV>
          <wp:extent cx="899795" cy="8997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4F3FDF1C" w14:textId="739C46F4" w:rsidR="00792113" w:rsidRDefault="00FD24AC">
    <w:pPr>
      <w:pStyle w:val="En-tte"/>
    </w:pPr>
    <w:r>
      <w:tab/>
    </w:r>
    <w:r>
      <w:tab/>
    </w:r>
    <w:r>
      <w:tab/>
    </w:r>
  </w:p>
  <w:p w14:paraId="605F27BC" w14:textId="26EF09C2" w:rsidR="00792113" w:rsidRDefault="00792113">
    <w:pPr>
      <w:pStyle w:val="En-tte"/>
    </w:pPr>
  </w:p>
  <w:p w14:paraId="3D844D16" w14:textId="4C1B3088" w:rsidR="00792113" w:rsidRDefault="00792113">
    <w:pPr>
      <w:pStyle w:val="En-tte"/>
    </w:pPr>
  </w:p>
  <w:p w14:paraId="178E0D27" w14:textId="77777777" w:rsidR="00792113" w:rsidRDefault="00792113" w:rsidP="00825CF7">
    <w:pPr>
      <w:pStyle w:val="En-tte"/>
      <w:spacing w:line="100" w:lineRule="exact"/>
    </w:pPr>
  </w:p>
  <w:p w14:paraId="3F9B4192" w14:textId="77777777" w:rsidR="00907587" w:rsidRDefault="00907587" w:rsidP="00825CF7">
    <w:pPr>
      <w:pStyle w:val="En-tte"/>
      <w:spacing w:line="100" w:lineRule="exact"/>
    </w:pPr>
  </w:p>
  <w:p w14:paraId="422F64EA" w14:textId="77777777" w:rsidR="00907587" w:rsidRDefault="00907587" w:rsidP="00825CF7">
    <w:pPr>
      <w:pStyle w:val="En-tte"/>
      <w:spacing w:line="100" w:lineRule="exact"/>
    </w:pPr>
  </w:p>
  <w:p w14:paraId="2F3F4DE9" w14:textId="4EBAFDF5" w:rsidR="00907587" w:rsidRDefault="00907587" w:rsidP="00825CF7">
    <w:pPr>
      <w:pStyle w:val="En-tte"/>
      <w:spacing w:line="100" w:lineRule="exact"/>
    </w:pPr>
  </w:p>
  <w:p w14:paraId="2A9CA283" w14:textId="77777777" w:rsidR="00907587" w:rsidRDefault="00907587" w:rsidP="00825CF7">
    <w:pPr>
      <w:pStyle w:val="En-tte"/>
      <w:spacing w:line="100" w:lineRule="exact"/>
    </w:pPr>
  </w:p>
  <w:p w14:paraId="56133E46" w14:textId="77777777" w:rsidR="00907587" w:rsidRDefault="00907587" w:rsidP="00825CF7">
    <w:pPr>
      <w:pStyle w:val="En-tte"/>
      <w:spacing w:line="100" w:lineRule="exact"/>
    </w:pPr>
  </w:p>
  <w:p w14:paraId="3B48F698" w14:textId="77777777" w:rsidR="00907587" w:rsidRDefault="00907587" w:rsidP="00825CF7">
    <w:pPr>
      <w:pStyle w:val="En-tte"/>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2D362D"/>
    <w:multiLevelType w:val="hybridMultilevel"/>
    <w:tmpl w:val="53B0D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15:restartNumberingAfterBreak="0">
    <w:nsid w:val="566241A6"/>
    <w:multiLevelType w:val="multilevel"/>
    <w:tmpl w:val="7C681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EFF1F8D"/>
    <w:multiLevelType w:val="hybridMultilevel"/>
    <w:tmpl w:val="D3D41BE4"/>
    <w:lvl w:ilvl="0" w:tplc="317844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7F89784B"/>
    <w:multiLevelType w:val="hybridMultilevel"/>
    <w:tmpl w:val="7ADE1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6"/>
  </w:num>
  <w:num w:numId="14">
    <w:abstractNumId w:val="1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6A1"/>
    <w:rsid w:val="00011F07"/>
    <w:rsid w:val="00012249"/>
    <w:rsid w:val="0002079E"/>
    <w:rsid w:val="00020B34"/>
    <w:rsid w:val="000356A1"/>
    <w:rsid w:val="00035DCE"/>
    <w:rsid w:val="00035EA0"/>
    <w:rsid w:val="000469D3"/>
    <w:rsid w:val="00053DFE"/>
    <w:rsid w:val="0006101B"/>
    <w:rsid w:val="00072076"/>
    <w:rsid w:val="000722DC"/>
    <w:rsid w:val="00072B49"/>
    <w:rsid w:val="00073F27"/>
    <w:rsid w:val="000872F2"/>
    <w:rsid w:val="00091F4F"/>
    <w:rsid w:val="00091FE0"/>
    <w:rsid w:val="00092DDA"/>
    <w:rsid w:val="000C5DA0"/>
    <w:rsid w:val="000C641E"/>
    <w:rsid w:val="000C6EED"/>
    <w:rsid w:val="000C711B"/>
    <w:rsid w:val="000D0BD9"/>
    <w:rsid w:val="000D270A"/>
    <w:rsid w:val="000D27AB"/>
    <w:rsid w:val="000D5DED"/>
    <w:rsid w:val="000E2CD8"/>
    <w:rsid w:val="000F5B9F"/>
    <w:rsid w:val="00100442"/>
    <w:rsid w:val="001026B0"/>
    <w:rsid w:val="00121D6A"/>
    <w:rsid w:val="00123760"/>
    <w:rsid w:val="0012556E"/>
    <w:rsid w:val="00125D29"/>
    <w:rsid w:val="00156337"/>
    <w:rsid w:val="00176886"/>
    <w:rsid w:val="0018022D"/>
    <w:rsid w:val="001A29A4"/>
    <w:rsid w:val="001C43BB"/>
    <w:rsid w:val="001D0796"/>
    <w:rsid w:val="001D7612"/>
    <w:rsid w:val="001E3059"/>
    <w:rsid w:val="001E6ABF"/>
    <w:rsid w:val="001F2679"/>
    <w:rsid w:val="001F4C32"/>
    <w:rsid w:val="002019AB"/>
    <w:rsid w:val="0020748E"/>
    <w:rsid w:val="00207F0F"/>
    <w:rsid w:val="00211243"/>
    <w:rsid w:val="00214730"/>
    <w:rsid w:val="00216EA8"/>
    <w:rsid w:val="0022180D"/>
    <w:rsid w:val="00246C60"/>
    <w:rsid w:val="00262990"/>
    <w:rsid w:val="00284203"/>
    <w:rsid w:val="00286BBA"/>
    <w:rsid w:val="002A0A38"/>
    <w:rsid w:val="002A312F"/>
    <w:rsid w:val="002B03F4"/>
    <w:rsid w:val="002B2D02"/>
    <w:rsid w:val="002B3F83"/>
    <w:rsid w:val="002C129A"/>
    <w:rsid w:val="002C28FF"/>
    <w:rsid w:val="002D0448"/>
    <w:rsid w:val="002D2372"/>
    <w:rsid w:val="002E46A5"/>
    <w:rsid w:val="002E4DD6"/>
    <w:rsid w:val="002E545D"/>
    <w:rsid w:val="002F26F6"/>
    <w:rsid w:val="002F63D2"/>
    <w:rsid w:val="002F63D3"/>
    <w:rsid w:val="00305AC2"/>
    <w:rsid w:val="00311B97"/>
    <w:rsid w:val="003218FE"/>
    <w:rsid w:val="00323EFC"/>
    <w:rsid w:val="00333E45"/>
    <w:rsid w:val="0034469C"/>
    <w:rsid w:val="003452A0"/>
    <w:rsid w:val="00352948"/>
    <w:rsid w:val="00353A14"/>
    <w:rsid w:val="0035755F"/>
    <w:rsid w:val="00370CC5"/>
    <w:rsid w:val="00380D55"/>
    <w:rsid w:val="00383EA4"/>
    <w:rsid w:val="003910D2"/>
    <w:rsid w:val="003A22CE"/>
    <w:rsid w:val="003A442F"/>
    <w:rsid w:val="003A6F61"/>
    <w:rsid w:val="003B4D28"/>
    <w:rsid w:val="003C054B"/>
    <w:rsid w:val="003C172E"/>
    <w:rsid w:val="003C7C34"/>
    <w:rsid w:val="003D428A"/>
    <w:rsid w:val="003D536A"/>
    <w:rsid w:val="003D57F4"/>
    <w:rsid w:val="003E466E"/>
    <w:rsid w:val="00426CF5"/>
    <w:rsid w:val="0043609D"/>
    <w:rsid w:val="004407E8"/>
    <w:rsid w:val="00441878"/>
    <w:rsid w:val="004713C3"/>
    <w:rsid w:val="004926F2"/>
    <w:rsid w:val="004C14C7"/>
    <w:rsid w:val="004D1A0C"/>
    <w:rsid w:val="004E0B49"/>
    <w:rsid w:val="004E1E40"/>
    <w:rsid w:val="005113DE"/>
    <w:rsid w:val="005232F9"/>
    <w:rsid w:val="005357C2"/>
    <w:rsid w:val="00550AF2"/>
    <w:rsid w:val="00554F07"/>
    <w:rsid w:val="00566185"/>
    <w:rsid w:val="00571AF0"/>
    <w:rsid w:val="00584B64"/>
    <w:rsid w:val="005A219E"/>
    <w:rsid w:val="005A4E95"/>
    <w:rsid w:val="005B1FE0"/>
    <w:rsid w:val="005D1C78"/>
    <w:rsid w:val="005E22D0"/>
    <w:rsid w:val="005E5042"/>
    <w:rsid w:val="005F1F17"/>
    <w:rsid w:val="005F55EC"/>
    <w:rsid w:val="00601E54"/>
    <w:rsid w:val="006062BA"/>
    <w:rsid w:val="00611B3F"/>
    <w:rsid w:val="00623EB3"/>
    <w:rsid w:val="0063509E"/>
    <w:rsid w:val="0063651B"/>
    <w:rsid w:val="0063790E"/>
    <w:rsid w:val="00650901"/>
    <w:rsid w:val="00671145"/>
    <w:rsid w:val="00673B85"/>
    <w:rsid w:val="00674FEF"/>
    <w:rsid w:val="006801C5"/>
    <w:rsid w:val="00691EBC"/>
    <w:rsid w:val="006A2F14"/>
    <w:rsid w:val="006A538B"/>
    <w:rsid w:val="006A6851"/>
    <w:rsid w:val="006B108E"/>
    <w:rsid w:val="006C296F"/>
    <w:rsid w:val="006D7704"/>
    <w:rsid w:val="006E3669"/>
    <w:rsid w:val="006E7346"/>
    <w:rsid w:val="006F4A2F"/>
    <w:rsid w:val="006F538E"/>
    <w:rsid w:val="006F7EC7"/>
    <w:rsid w:val="00705FE6"/>
    <w:rsid w:val="00713CF9"/>
    <w:rsid w:val="00723D6F"/>
    <w:rsid w:val="00732445"/>
    <w:rsid w:val="0074277F"/>
    <w:rsid w:val="00747F12"/>
    <w:rsid w:val="00773FCB"/>
    <w:rsid w:val="00792113"/>
    <w:rsid w:val="007A4A17"/>
    <w:rsid w:val="007A4EDB"/>
    <w:rsid w:val="007B4470"/>
    <w:rsid w:val="007C2803"/>
    <w:rsid w:val="007D544A"/>
    <w:rsid w:val="007E48D1"/>
    <w:rsid w:val="007E7B22"/>
    <w:rsid w:val="007F2DD8"/>
    <w:rsid w:val="007F3E2F"/>
    <w:rsid w:val="00814BB4"/>
    <w:rsid w:val="00820FB2"/>
    <w:rsid w:val="00825CF7"/>
    <w:rsid w:val="0083581F"/>
    <w:rsid w:val="008430BC"/>
    <w:rsid w:val="008478FA"/>
    <w:rsid w:val="00867CBB"/>
    <w:rsid w:val="008741E6"/>
    <w:rsid w:val="00884931"/>
    <w:rsid w:val="008A68AD"/>
    <w:rsid w:val="008A7A2C"/>
    <w:rsid w:val="00907587"/>
    <w:rsid w:val="009113F5"/>
    <w:rsid w:val="00911EC0"/>
    <w:rsid w:val="00914DC3"/>
    <w:rsid w:val="00921393"/>
    <w:rsid w:val="00924C8F"/>
    <w:rsid w:val="0092700B"/>
    <w:rsid w:val="00927056"/>
    <w:rsid w:val="00927A13"/>
    <w:rsid w:val="0094089B"/>
    <w:rsid w:val="00944915"/>
    <w:rsid w:val="00946C01"/>
    <w:rsid w:val="00962526"/>
    <w:rsid w:val="00971591"/>
    <w:rsid w:val="009724B9"/>
    <w:rsid w:val="009764FA"/>
    <w:rsid w:val="00977BB4"/>
    <w:rsid w:val="00987662"/>
    <w:rsid w:val="00992901"/>
    <w:rsid w:val="009A005D"/>
    <w:rsid w:val="009A59CB"/>
    <w:rsid w:val="009C27A6"/>
    <w:rsid w:val="009C2CA6"/>
    <w:rsid w:val="009E15FE"/>
    <w:rsid w:val="009E2AF5"/>
    <w:rsid w:val="009E60FA"/>
    <w:rsid w:val="00A0120A"/>
    <w:rsid w:val="00A1708E"/>
    <w:rsid w:val="00A25B7E"/>
    <w:rsid w:val="00A331B4"/>
    <w:rsid w:val="00A47691"/>
    <w:rsid w:val="00A57AF8"/>
    <w:rsid w:val="00A717DB"/>
    <w:rsid w:val="00A85745"/>
    <w:rsid w:val="00A94655"/>
    <w:rsid w:val="00A94A7C"/>
    <w:rsid w:val="00AA0F3B"/>
    <w:rsid w:val="00AA4908"/>
    <w:rsid w:val="00AE676E"/>
    <w:rsid w:val="00AF2F10"/>
    <w:rsid w:val="00B038CE"/>
    <w:rsid w:val="00B04075"/>
    <w:rsid w:val="00B3358B"/>
    <w:rsid w:val="00B4612C"/>
    <w:rsid w:val="00B520FB"/>
    <w:rsid w:val="00B53F1E"/>
    <w:rsid w:val="00B5448F"/>
    <w:rsid w:val="00B565B4"/>
    <w:rsid w:val="00B57222"/>
    <w:rsid w:val="00B76CE1"/>
    <w:rsid w:val="00B80813"/>
    <w:rsid w:val="00B80F68"/>
    <w:rsid w:val="00B837A0"/>
    <w:rsid w:val="00BC019B"/>
    <w:rsid w:val="00BF6203"/>
    <w:rsid w:val="00C00E74"/>
    <w:rsid w:val="00C045F4"/>
    <w:rsid w:val="00C100AA"/>
    <w:rsid w:val="00C26358"/>
    <w:rsid w:val="00C30949"/>
    <w:rsid w:val="00C43F8E"/>
    <w:rsid w:val="00C46473"/>
    <w:rsid w:val="00C51734"/>
    <w:rsid w:val="00C5680C"/>
    <w:rsid w:val="00C62F03"/>
    <w:rsid w:val="00C635A3"/>
    <w:rsid w:val="00C76AE8"/>
    <w:rsid w:val="00C77D73"/>
    <w:rsid w:val="00C95C8A"/>
    <w:rsid w:val="00C9643D"/>
    <w:rsid w:val="00CA1265"/>
    <w:rsid w:val="00CA5B16"/>
    <w:rsid w:val="00CB6692"/>
    <w:rsid w:val="00CF1A0D"/>
    <w:rsid w:val="00D10553"/>
    <w:rsid w:val="00D17062"/>
    <w:rsid w:val="00D2133B"/>
    <w:rsid w:val="00D332A7"/>
    <w:rsid w:val="00D34059"/>
    <w:rsid w:val="00D36587"/>
    <w:rsid w:val="00D6412A"/>
    <w:rsid w:val="00D6482E"/>
    <w:rsid w:val="00D70183"/>
    <w:rsid w:val="00D71A62"/>
    <w:rsid w:val="00D71E47"/>
    <w:rsid w:val="00D80E71"/>
    <w:rsid w:val="00D86F18"/>
    <w:rsid w:val="00DA2FBF"/>
    <w:rsid w:val="00DA5094"/>
    <w:rsid w:val="00DB2103"/>
    <w:rsid w:val="00DB545D"/>
    <w:rsid w:val="00DC57EA"/>
    <w:rsid w:val="00DD6AB4"/>
    <w:rsid w:val="00DE686F"/>
    <w:rsid w:val="00DF46EA"/>
    <w:rsid w:val="00DF5038"/>
    <w:rsid w:val="00DF66AA"/>
    <w:rsid w:val="00E02D61"/>
    <w:rsid w:val="00E06E75"/>
    <w:rsid w:val="00E14497"/>
    <w:rsid w:val="00E154B4"/>
    <w:rsid w:val="00E3310B"/>
    <w:rsid w:val="00E34CFC"/>
    <w:rsid w:val="00E40BEE"/>
    <w:rsid w:val="00E57848"/>
    <w:rsid w:val="00E91182"/>
    <w:rsid w:val="00EA04D8"/>
    <w:rsid w:val="00EA4D1F"/>
    <w:rsid w:val="00EB51E8"/>
    <w:rsid w:val="00EC4D4D"/>
    <w:rsid w:val="00ED27AD"/>
    <w:rsid w:val="00ED2A41"/>
    <w:rsid w:val="00EE10E5"/>
    <w:rsid w:val="00EF7D4E"/>
    <w:rsid w:val="00F16798"/>
    <w:rsid w:val="00F22185"/>
    <w:rsid w:val="00F23CDF"/>
    <w:rsid w:val="00F26730"/>
    <w:rsid w:val="00F3638C"/>
    <w:rsid w:val="00F43FDD"/>
    <w:rsid w:val="00F51D4C"/>
    <w:rsid w:val="00F52D98"/>
    <w:rsid w:val="00F537A6"/>
    <w:rsid w:val="00F60941"/>
    <w:rsid w:val="00F60FCD"/>
    <w:rsid w:val="00F7378B"/>
    <w:rsid w:val="00F752FD"/>
    <w:rsid w:val="00F763F8"/>
    <w:rsid w:val="00F81AED"/>
    <w:rsid w:val="00F83F57"/>
    <w:rsid w:val="00F8705D"/>
    <w:rsid w:val="00FA1E79"/>
    <w:rsid w:val="00FA727E"/>
    <w:rsid w:val="00FB6B37"/>
    <w:rsid w:val="00FC17CE"/>
    <w:rsid w:val="00FD24AC"/>
    <w:rsid w:val="00FE039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4BFEFC"/>
  <w15:docId w15:val="{667F07D1-E9DC-41E2-87FD-3F408018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fr-FR"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D55"/>
  </w:style>
  <w:style w:type="paragraph" w:styleId="Titre1">
    <w:name w:val="heading 1"/>
    <w:basedOn w:val="Normal"/>
    <w:next w:val="Normal"/>
    <w:link w:val="Titre1Car"/>
    <w:uiPriority w:val="9"/>
    <w:semiHidden/>
    <w:rsid w:val="00FA1E79"/>
    <w:pPr>
      <w:keepNext/>
      <w:keepLines/>
      <w:spacing w:before="180" w:after="240" w:line="280" w:lineRule="atLeast"/>
      <w:outlineLvl w:val="0"/>
    </w:pPr>
    <w:rPr>
      <w:rFonts w:asciiTheme="majorHAnsi" w:eastAsiaTheme="majorEastAsia" w:hAnsiTheme="majorHAnsi" w:cstheme="majorBidi"/>
      <w:b/>
      <w:bCs/>
      <w:sz w:val="28"/>
      <w:szCs w:val="28"/>
      <w:u w:val="single"/>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sz w:val="18"/>
      <w:szCs w:val="18"/>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sz w:val="18"/>
      <w:szCs w:val="18"/>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61325" w:themeColor="accent1" w:themeShade="7F"/>
      <w:sz w:val="18"/>
      <w:szCs w:val="18"/>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61325" w:themeColor="accent1" w:themeShade="7F"/>
      <w:sz w:val="18"/>
      <w:szCs w:val="18"/>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2019AB"/>
    <w:pPr>
      <w:spacing w:line="240" w:lineRule="exact"/>
    </w:pPr>
  </w:style>
  <w:style w:type="character" w:customStyle="1" w:styleId="En-tteCar">
    <w:name w:val="En-tête Car"/>
    <w:basedOn w:val="Policepardfaut"/>
    <w:link w:val="En-tte"/>
    <w:uiPriority w:val="99"/>
    <w:rsid w:val="002019AB"/>
    <w:rPr>
      <w:sz w:val="20"/>
    </w:rPr>
  </w:style>
  <w:style w:type="paragraph" w:styleId="Pieddepage">
    <w:name w:val="footer"/>
    <w:link w:val="PieddepageCar"/>
    <w:uiPriority w:val="99"/>
    <w:unhideWhenUsed/>
    <w:rsid w:val="003C7C34"/>
    <w:pPr>
      <w:spacing w:line="240" w:lineRule="exact"/>
    </w:p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semiHidden/>
    <w:rsid w:val="00FA1E79"/>
    <w:pPr>
      <w:ind w:left="720"/>
      <w:contextualSpacing/>
    </w:pPr>
  </w:style>
  <w:style w:type="character" w:customStyle="1" w:styleId="Titre1Car">
    <w:name w:val="Titre 1 Car"/>
    <w:basedOn w:val="Policepardfaut"/>
    <w:link w:val="Titre1"/>
    <w:uiPriority w:val="9"/>
    <w:semiHidden/>
    <w:rsid w:val="00611B3F"/>
    <w:rPr>
      <w:rFonts w:asciiTheme="majorHAnsi" w:eastAsiaTheme="majorEastAsia" w:hAnsiTheme="majorHAnsi" w:cstheme="majorBidi"/>
      <w:b/>
      <w:bCs/>
      <w:sz w:val="28"/>
      <w:szCs w:val="28"/>
      <w:u w:val="single"/>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61325"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61325"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Paragraphedeliste"/>
    <w:semiHidden/>
    <w:rsid w:val="00FA1E79"/>
    <w:pPr>
      <w:numPr>
        <w:numId w:val="11"/>
      </w:numPr>
      <w:spacing w:line="260" w:lineRule="atLeast"/>
      <w:ind w:left="142" w:hanging="142"/>
    </w:pPr>
    <w:rPr>
      <w:sz w:val="18"/>
      <w:szCs w:val="18"/>
    </w:rPr>
  </w:style>
  <w:style w:type="paragraph" w:customStyle="1" w:styleId="intituldestinataire">
    <w:name w:val="intitulé destinataire"/>
    <w:basedOn w:val="Normal"/>
    <w:qFormat/>
    <w:rsid w:val="007A4A17"/>
    <w:pPr>
      <w:framePr w:wrap="around" w:hAnchor="margin" w:yAlign="top"/>
      <w:spacing w:line="250" w:lineRule="exact"/>
    </w:pPr>
    <w:rPr>
      <w:rFonts w:cstheme="minorHAnsi"/>
      <w:b/>
      <w:sz w:val="21"/>
      <w:szCs w:val="21"/>
    </w:rPr>
  </w:style>
  <w:style w:type="paragraph" w:customStyle="1" w:styleId="Adressebasdepage">
    <w:name w:val="Adresse bas de page"/>
    <w:basedOn w:val="Normal"/>
    <w:qFormat/>
    <w:rsid w:val="00F43FDD"/>
    <w:pPr>
      <w:framePr w:w="5670" w:h="284" w:wrap="notBeside" w:hAnchor="margin" w:yAlign="bottom" w:anchorLock="1"/>
      <w:spacing w:line="250" w:lineRule="exact"/>
    </w:pPr>
    <w:rPr>
      <w:sz w:val="21"/>
      <w:szCs w:val="21"/>
    </w:rPr>
  </w:style>
  <w:style w:type="paragraph" w:customStyle="1" w:styleId="Paragraphestandard">
    <w:name w:val="[Paragraphe standard]"/>
    <w:basedOn w:val="Normal"/>
    <w:uiPriority w:val="99"/>
    <w:rsid w:val="00907587"/>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Contenudecadre">
    <w:name w:val="Contenu de cadre"/>
    <w:basedOn w:val="Normal"/>
    <w:qFormat/>
    <w:rsid w:val="00C77D73"/>
    <w:pPr>
      <w:spacing w:line="240" w:lineRule="auto"/>
    </w:pPr>
    <w:rPr>
      <w:rFonts w:ascii="Times" w:eastAsia="Times" w:hAnsi="Times" w:cs="Times New Roman"/>
      <w:sz w:val="24"/>
      <w:lang w:eastAsia="fr-FR"/>
    </w:rPr>
  </w:style>
  <w:style w:type="paragraph" w:styleId="Notedebasdepage">
    <w:name w:val="footnote text"/>
    <w:basedOn w:val="Normal"/>
    <w:link w:val="NotedebasdepageCar"/>
    <w:uiPriority w:val="99"/>
    <w:semiHidden/>
    <w:unhideWhenUsed/>
    <w:rsid w:val="00C77D73"/>
    <w:pPr>
      <w:spacing w:line="240" w:lineRule="auto"/>
    </w:pPr>
  </w:style>
  <w:style w:type="character" w:customStyle="1" w:styleId="NotedebasdepageCar">
    <w:name w:val="Note de bas de page Car"/>
    <w:basedOn w:val="Policepardfaut"/>
    <w:link w:val="Notedebasdepage"/>
    <w:uiPriority w:val="99"/>
    <w:semiHidden/>
    <w:rsid w:val="00C77D73"/>
  </w:style>
  <w:style w:type="character" w:styleId="Appelnotedebasdep">
    <w:name w:val="footnote reference"/>
    <w:basedOn w:val="Policepardfaut"/>
    <w:uiPriority w:val="99"/>
    <w:semiHidden/>
    <w:unhideWhenUsed/>
    <w:rsid w:val="00C77D73"/>
    <w:rPr>
      <w:vertAlign w:val="superscript"/>
    </w:rPr>
  </w:style>
  <w:style w:type="character" w:customStyle="1" w:styleId="LienInternet">
    <w:name w:val="Lien Internet"/>
    <w:basedOn w:val="Policepardfaut"/>
    <w:semiHidden/>
    <w:rsid w:val="003D536A"/>
    <w:rPr>
      <w:color w:val="0000FF"/>
      <w:u w:val="single"/>
    </w:rPr>
  </w:style>
  <w:style w:type="character" w:styleId="Lienhypertexte">
    <w:name w:val="Hyperlink"/>
    <w:basedOn w:val="Policepardfaut"/>
    <w:uiPriority w:val="99"/>
    <w:unhideWhenUsed/>
    <w:rsid w:val="003D536A"/>
    <w:rPr>
      <w:color w:val="000000" w:themeColor="hyperlink"/>
      <w:u w:val="single"/>
    </w:rPr>
  </w:style>
  <w:style w:type="paragraph" w:styleId="NormalWeb">
    <w:name w:val="Normal (Web)"/>
    <w:basedOn w:val="Normal"/>
    <w:uiPriority w:val="99"/>
    <w:semiHidden/>
    <w:unhideWhenUsed/>
    <w:rsid w:val="009A59CB"/>
    <w:pPr>
      <w:spacing w:before="100" w:beforeAutospacing="1" w:after="100" w:afterAutospacing="1" w:line="240" w:lineRule="auto"/>
    </w:pPr>
    <w:rPr>
      <w:rFonts w:ascii="Times New Roman" w:hAnsi="Times New Roman" w:cs="Times New Roman"/>
      <w:sz w:val="24"/>
      <w:szCs w:val="24"/>
      <w:lang w:eastAsia="fr-FR"/>
    </w:rPr>
  </w:style>
  <w:style w:type="character" w:customStyle="1" w:styleId="field">
    <w:name w:val="field"/>
    <w:basedOn w:val="Policepardfaut"/>
    <w:rsid w:val="009A59CB"/>
  </w:style>
  <w:style w:type="character" w:styleId="Accentuation">
    <w:name w:val="Emphasis"/>
    <w:basedOn w:val="Policepardfaut"/>
    <w:uiPriority w:val="20"/>
    <w:qFormat/>
    <w:rsid w:val="009A59CB"/>
    <w:rPr>
      <w:i/>
      <w:iCs/>
    </w:rPr>
  </w:style>
  <w:style w:type="character" w:styleId="lev">
    <w:name w:val="Strong"/>
    <w:basedOn w:val="Policepardfaut"/>
    <w:uiPriority w:val="22"/>
    <w:qFormat/>
    <w:rsid w:val="009A59CB"/>
    <w:rPr>
      <w:b/>
      <w:bCs/>
    </w:rPr>
  </w:style>
  <w:style w:type="character" w:styleId="Marquedecommentaire">
    <w:name w:val="annotation reference"/>
    <w:basedOn w:val="Policepardfaut"/>
    <w:uiPriority w:val="99"/>
    <w:semiHidden/>
    <w:unhideWhenUsed/>
    <w:rsid w:val="00E06E75"/>
    <w:rPr>
      <w:sz w:val="16"/>
      <w:szCs w:val="16"/>
    </w:rPr>
  </w:style>
  <w:style w:type="paragraph" w:styleId="Commentaire">
    <w:name w:val="annotation text"/>
    <w:basedOn w:val="Normal"/>
    <w:link w:val="CommentaireCar"/>
    <w:uiPriority w:val="99"/>
    <w:semiHidden/>
    <w:unhideWhenUsed/>
    <w:rsid w:val="00E06E75"/>
    <w:pPr>
      <w:spacing w:line="240" w:lineRule="auto"/>
    </w:pPr>
    <w:rPr>
      <w:lang w:val="en-GB"/>
    </w:rPr>
  </w:style>
  <w:style w:type="character" w:customStyle="1" w:styleId="CommentaireCar">
    <w:name w:val="Commentaire Car"/>
    <w:basedOn w:val="Policepardfaut"/>
    <w:link w:val="Commentaire"/>
    <w:uiPriority w:val="99"/>
    <w:semiHidden/>
    <w:rsid w:val="00E06E75"/>
    <w:rPr>
      <w:lang w:val="en-GB"/>
    </w:rPr>
  </w:style>
  <w:style w:type="paragraph" w:styleId="Objetducommentaire">
    <w:name w:val="annotation subject"/>
    <w:basedOn w:val="Commentaire"/>
    <w:next w:val="Commentaire"/>
    <w:link w:val="ObjetducommentaireCar"/>
    <w:uiPriority w:val="99"/>
    <w:semiHidden/>
    <w:unhideWhenUsed/>
    <w:rsid w:val="005357C2"/>
    <w:rPr>
      <w:b/>
      <w:bCs/>
      <w:lang w:val="fr-FR"/>
    </w:rPr>
  </w:style>
  <w:style w:type="character" w:customStyle="1" w:styleId="ObjetducommentaireCar">
    <w:name w:val="Objet du commentaire Car"/>
    <w:basedOn w:val="CommentaireCar"/>
    <w:link w:val="Objetducommentaire"/>
    <w:uiPriority w:val="99"/>
    <w:semiHidden/>
    <w:rsid w:val="005357C2"/>
    <w:rPr>
      <w:b/>
      <w:bCs/>
      <w:lang w:val="en-GB"/>
    </w:rPr>
  </w:style>
  <w:style w:type="character" w:styleId="Lienhypertextesuivivisit">
    <w:name w:val="FollowedHyperlink"/>
    <w:basedOn w:val="Policepardfaut"/>
    <w:uiPriority w:val="99"/>
    <w:semiHidden/>
    <w:unhideWhenUsed/>
    <w:rsid w:val="005357C2"/>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68772">
      <w:bodyDiv w:val="1"/>
      <w:marLeft w:val="0"/>
      <w:marRight w:val="0"/>
      <w:marTop w:val="0"/>
      <w:marBottom w:val="0"/>
      <w:divBdr>
        <w:top w:val="none" w:sz="0" w:space="0" w:color="auto"/>
        <w:left w:val="none" w:sz="0" w:space="0" w:color="auto"/>
        <w:bottom w:val="none" w:sz="0" w:space="0" w:color="auto"/>
        <w:right w:val="none" w:sz="0" w:space="0" w:color="auto"/>
      </w:divBdr>
    </w:div>
    <w:div w:id="767240529">
      <w:bodyDiv w:val="1"/>
      <w:marLeft w:val="0"/>
      <w:marRight w:val="0"/>
      <w:marTop w:val="0"/>
      <w:marBottom w:val="0"/>
      <w:divBdr>
        <w:top w:val="none" w:sz="0" w:space="0" w:color="auto"/>
        <w:left w:val="none" w:sz="0" w:space="0" w:color="auto"/>
        <w:bottom w:val="none" w:sz="0" w:space="0" w:color="auto"/>
        <w:right w:val="none" w:sz="0" w:space="0" w:color="auto"/>
      </w:divBdr>
    </w:div>
    <w:div w:id="124186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CNRS">
      <a:dk1>
        <a:sysClr val="windowText" lastClr="000000"/>
      </a:dk1>
      <a:lt1>
        <a:srgbClr val="FFFFFF"/>
      </a:lt1>
      <a:dk2>
        <a:srgbClr val="5FBEDC"/>
      </a:dk2>
      <a:lt2>
        <a:srgbClr val="0C284B"/>
      </a:lt2>
      <a:accent1>
        <a:srgbClr val="0C284B"/>
      </a:accent1>
      <a:accent2>
        <a:srgbClr val="5FBEDC"/>
      </a:accent2>
      <a:accent3>
        <a:srgbClr val="4B6487"/>
      </a:accent3>
      <a:accent4>
        <a:srgbClr val="115596"/>
      </a:accent4>
      <a:accent5>
        <a:srgbClr val="0F69B4"/>
      </a:accent5>
      <a:accent6>
        <a:srgbClr val="3978BC"/>
      </a:accent6>
      <a:hlink>
        <a:srgbClr val="000000"/>
      </a:hlink>
      <a:folHlink>
        <a:srgbClr val="000000"/>
      </a:folHlink>
    </a:clrScheme>
    <a:fontScheme name="Arial Black - Arial">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ED627-A41C-4260-808C-AB76F796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1912</Words>
  <Characters>10517</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CNRS</vt:lpstr>
    </vt:vector>
  </TitlesOfParts>
  <Manager>CNRS</Manager>
  <Company>CNRS</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CNRS</dc:title>
  <dc:subject>CNRS</dc:subject>
  <dc:creator>Microsoft Office User</dc:creator>
  <cp:keywords/>
  <dc:description/>
  <cp:lastModifiedBy>GUIMIER Damien</cp:lastModifiedBy>
  <cp:revision>33</cp:revision>
  <cp:lastPrinted>2021-06-22T07:37:00Z</cp:lastPrinted>
  <dcterms:created xsi:type="dcterms:W3CDTF">2022-05-17T07:22:00Z</dcterms:created>
  <dcterms:modified xsi:type="dcterms:W3CDTF">2022-05-17T13:56:00Z</dcterms:modified>
</cp:coreProperties>
</file>